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90" w:rsidRDefault="00C90940" w:rsidP="00C90940">
      <w:pPr>
        <w:jc w:val="center"/>
        <w:rPr>
          <w:b/>
          <w:sz w:val="48"/>
          <w:szCs w:val="48"/>
        </w:rPr>
      </w:pPr>
      <w:r w:rsidRPr="00C90940">
        <w:rPr>
          <w:b/>
          <w:sz w:val="48"/>
          <w:szCs w:val="48"/>
        </w:rPr>
        <w:t>UT Martin</w:t>
      </w:r>
    </w:p>
    <w:p w:rsidR="00724273" w:rsidRPr="00C90940" w:rsidRDefault="00724273" w:rsidP="00C90940">
      <w:pPr>
        <w:jc w:val="center"/>
        <w:rPr>
          <w:b/>
          <w:sz w:val="48"/>
          <w:szCs w:val="48"/>
        </w:rPr>
      </w:pPr>
      <w:r>
        <w:rPr>
          <w:b/>
          <w:sz w:val="48"/>
          <w:szCs w:val="48"/>
        </w:rPr>
        <w:t>Assessment Guidebook</w:t>
      </w:r>
    </w:p>
    <w:p w:rsidR="00C90940" w:rsidRPr="00724273" w:rsidRDefault="00C90940" w:rsidP="00C90940">
      <w:pPr>
        <w:jc w:val="center"/>
        <w:rPr>
          <w:sz w:val="40"/>
          <w:szCs w:val="40"/>
        </w:rPr>
      </w:pPr>
      <w:r w:rsidRPr="00E57A85">
        <w:rPr>
          <w:sz w:val="40"/>
          <w:szCs w:val="40"/>
          <w:highlight w:val="yellow"/>
        </w:rPr>
        <w:t>Na</w:t>
      </w:r>
      <w:r w:rsidR="00441F83" w:rsidRPr="00E57A85">
        <w:rPr>
          <w:sz w:val="40"/>
          <w:szCs w:val="40"/>
          <w:highlight w:val="yellow"/>
        </w:rPr>
        <w:t>me of Unit</w:t>
      </w:r>
    </w:p>
    <w:p w:rsidR="00C90940" w:rsidRDefault="00C90940" w:rsidP="00406135">
      <w:pPr>
        <w:jc w:val="center"/>
        <w:rPr>
          <w:sz w:val="28"/>
          <w:szCs w:val="28"/>
        </w:rPr>
      </w:pPr>
      <w:r w:rsidRPr="00E57A85">
        <w:rPr>
          <w:b/>
          <w:sz w:val="28"/>
          <w:szCs w:val="28"/>
          <w:highlight w:val="yellow"/>
        </w:rPr>
        <w:t>Last updated:</w:t>
      </w:r>
      <w:r w:rsidRPr="00E57A85">
        <w:rPr>
          <w:sz w:val="28"/>
          <w:szCs w:val="28"/>
          <w:highlight w:val="yellow"/>
        </w:rPr>
        <w:t xml:space="preserve">  date</w:t>
      </w:r>
    </w:p>
    <w:p w:rsidR="00C90940" w:rsidRPr="00C90940" w:rsidRDefault="00C90940" w:rsidP="00C90940">
      <w:pPr>
        <w:jc w:val="center"/>
        <w:rPr>
          <w:b/>
          <w:sz w:val="28"/>
          <w:szCs w:val="28"/>
        </w:rPr>
      </w:pPr>
      <w:r w:rsidRPr="00C90940">
        <w:rPr>
          <w:b/>
          <w:sz w:val="28"/>
          <w:szCs w:val="28"/>
        </w:rPr>
        <w:t>Table of Contents</w:t>
      </w:r>
    </w:p>
    <w:p w:rsidR="00724273" w:rsidRPr="00724273" w:rsidRDefault="00724273" w:rsidP="00C90940">
      <w:r w:rsidRPr="00724273">
        <w:t>Mission Statement</w:t>
      </w:r>
    </w:p>
    <w:p w:rsidR="00C90940" w:rsidRPr="00724273" w:rsidRDefault="00C90940" w:rsidP="00C90940">
      <w:r w:rsidRPr="00724273">
        <w:t>Outcomes</w:t>
      </w:r>
    </w:p>
    <w:p w:rsidR="00C90940" w:rsidRPr="00724273" w:rsidRDefault="00A92E7C" w:rsidP="00C90940">
      <w:r w:rsidRPr="00724273">
        <w:t>Assessment of Outcome 1</w:t>
      </w:r>
    </w:p>
    <w:p w:rsidR="00C90940" w:rsidRPr="00724273" w:rsidRDefault="00A92E7C" w:rsidP="00C90940">
      <w:r w:rsidRPr="00724273">
        <w:t>Assessment of Outcome 2</w:t>
      </w:r>
    </w:p>
    <w:p w:rsidR="00C90940" w:rsidRPr="00724273" w:rsidRDefault="00A92E7C" w:rsidP="00C90940">
      <w:r w:rsidRPr="00724273">
        <w:t>Assessment of Outcome 3</w:t>
      </w:r>
    </w:p>
    <w:p w:rsidR="00C90940" w:rsidRPr="00724273" w:rsidRDefault="00A92E7C" w:rsidP="00C90940">
      <w:r w:rsidRPr="00724273">
        <w:t>Assessment of Outcome 4</w:t>
      </w:r>
    </w:p>
    <w:p w:rsidR="003B1541" w:rsidRDefault="003B1541" w:rsidP="00DB10BF">
      <w:pPr>
        <w:spacing w:line="240" w:lineRule="auto"/>
      </w:pPr>
      <w:r>
        <w:t>High Impact Practices</w:t>
      </w:r>
    </w:p>
    <w:p w:rsidR="003B1541" w:rsidRDefault="003B1541" w:rsidP="00DB10BF">
      <w:pPr>
        <w:spacing w:line="240" w:lineRule="auto"/>
      </w:pPr>
    </w:p>
    <w:p w:rsidR="00DB10BF" w:rsidRPr="00724273" w:rsidRDefault="00C90940" w:rsidP="00DB10BF">
      <w:pPr>
        <w:spacing w:line="240" w:lineRule="auto"/>
      </w:pPr>
      <w:r w:rsidRPr="00724273">
        <w:t>Appendices</w:t>
      </w:r>
    </w:p>
    <w:p w:rsidR="00DB10BF" w:rsidRPr="00724273" w:rsidRDefault="00DB10BF" w:rsidP="00DB10BF">
      <w:pPr>
        <w:spacing w:line="240" w:lineRule="auto"/>
      </w:pPr>
      <w:r w:rsidRPr="00724273">
        <w:tab/>
        <w:t>Glossary of Terms</w:t>
      </w:r>
    </w:p>
    <w:p w:rsidR="00C90940" w:rsidRPr="00724273" w:rsidRDefault="00C90940" w:rsidP="00B235CD">
      <w:pPr>
        <w:spacing w:line="240" w:lineRule="auto"/>
      </w:pPr>
      <w:r w:rsidRPr="00724273">
        <w:tab/>
        <w:t>Rubrics</w:t>
      </w:r>
    </w:p>
    <w:p w:rsidR="00A92E7C" w:rsidRPr="00724273" w:rsidRDefault="00C90940" w:rsidP="00B235CD">
      <w:pPr>
        <w:spacing w:line="240" w:lineRule="auto"/>
      </w:pPr>
      <w:r w:rsidRPr="00724273">
        <w:tab/>
        <w:t>Forms</w:t>
      </w:r>
      <w:r w:rsidR="00A92E7C" w:rsidRPr="00724273">
        <w:t xml:space="preserve"> </w:t>
      </w:r>
    </w:p>
    <w:p w:rsidR="00C90940" w:rsidRDefault="00A92E7C" w:rsidP="00DB10BF">
      <w:pPr>
        <w:spacing w:line="240" w:lineRule="auto"/>
        <w:ind w:left="720" w:firstLine="720"/>
      </w:pPr>
      <w:r w:rsidRPr="00724273">
        <w:t>Reporting Templates</w:t>
      </w:r>
    </w:p>
    <w:p w:rsidR="0049265F" w:rsidRPr="00724273" w:rsidRDefault="0049265F" w:rsidP="00DB10BF">
      <w:pPr>
        <w:spacing w:line="240" w:lineRule="auto"/>
        <w:ind w:left="720" w:firstLine="720"/>
      </w:pPr>
      <w:r>
        <w:t xml:space="preserve">Assessment Report </w:t>
      </w:r>
      <w:bookmarkStart w:id="0" w:name="_GoBack"/>
      <w:bookmarkEnd w:id="0"/>
      <w:r>
        <w:t>Evaluation Rubric</w:t>
      </w:r>
    </w:p>
    <w:p w:rsidR="00B847D2" w:rsidRDefault="00B847D2">
      <w:pPr>
        <w:rPr>
          <w:b/>
        </w:rPr>
      </w:pPr>
      <w:r>
        <w:rPr>
          <w:b/>
        </w:rPr>
        <w:br w:type="page"/>
      </w:r>
    </w:p>
    <w:p w:rsidR="00BD1752" w:rsidRDefault="009A6224" w:rsidP="00B847D2">
      <w:pPr>
        <w:jc w:val="center"/>
        <w:rPr>
          <w:b/>
          <w:sz w:val="28"/>
          <w:szCs w:val="28"/>
        </w:rPr>
      </w:pPr>
      <w:r>
        <w:rPr>
          <w:b/>
          <w:sz w:val="28"/>
          <w:szCs w:val="28"/>
        </w:rPr>
        <w:lastRenderedPageBreak/>
        <w:t xml:space="preserve">University of Tennessee at Martin </w:t>
      </w:r>
      <w:r w:rsidR="00BD1752">
        <w:rPr>
          <w:b/>
          <w:sz w:val="28"/>
          <w:szCs w:val="28"/>
        </w:rPr>
        <w:t>Mission Statement</w:t>
      </w:r>
    </w:p>
    <w:p w:rsidR="00E57A85" w:rsidRDefault="00E57A85" w:rsidP="00E57A85">
      <w:r>
        <w:t xml:space="preserve">The University of Tennessee at Martin educates and engages responsible citizens to lead and serve in a diverse world.  </w:t>
      </w:r>
    </w:p>
    <w:p w:rsidR="00E57A85" w:rsidRDefault="00E57A85" w:rsidP="00E57A85">
      <w:pPr>
        <w:jc w:val="center"/>
        <w:rPr>
          <w:b/>
        </w:rPr>
      </w:pPr>
      <w:r>
        <w:rPr>
          <w:b/>
        </w:rPr>
        <w:t>Core Values</w:t>
      </w:r>
    </w:p>
    <w:p w:rsidR="00E57A85" w:rsidRDefault="00E57A85" w:rsidP="00E57A85">
      <w:r>
        <w:t xml:space="preserve">We value </w:t>
      </w:r>
    </w:p>
    <w:p w:rsidR="00E57A85" w:rsidRDefault="00E57A85" w:rsidP="00E57A85">
      <w:pPr>
        <w:pStyle w:val="ListParagraph"/>
        <w:numPr>
          <w:ilvl w:val="0"/>
          <w:numId w:val="2"/>
        </w:numPr>
        <w:spacing w:line="240" w:lineRule="auto"/>
      </w:pPr>
      <w:r>
        <w:t>Academic Program Excellence</w:t>
      </w:r>
    </w:p>
    <w:p w:rsidR="00E57A85" w:rsidRDefault="00E57A85" w:rsidP="00E57A85">
      <w:pPr>
        <w:pStyle w:val="ListParagraph"/>
        <w:numPr>
          <w:ilvl w:val="0"/>
          <w:numId w:val="2"/>
        </w:numPr>
        <w:spacing w:line="240" w:lineRule="auto"/>
      </w:pPr>
      <w:r>
        <w:t>Student Experience and Success</w:t>
      </w:r>
    </w:p>
    <w:p w:rsidR="00E57A85" w:rsidRDefault="00E57A85" w:rsidP="00E57A85">
      <w:pPr>
        <w:pStyle w:val="ListParagraph"/>
        <w:numPr>
          <w:ilvl w:val="0"/>
          <w:numId w:val="2"/>
        </w:numPr>
        <w:spacing w:line="240" w:lineRule="auto"/>
      </w:pPr>
      <w:r>
        <w:t>Inclusion</w:t>
      </w:r>
    </w:p>
    <w:p w:rsidR="00E57A85" w:rsidRPr="000675DA" w:rsidRDefault="00E57A85" w:rsidP="00E57A85">
      <w:pPr>
        <w:pStyle w:val="ListParagraph"/>
        <w:numPr>
          <w:ilvl w:val="0"/>
          <w:numId w:val="2"/>
        </w:numPr>
        <w:spacing w:line="240" w:lineRule="auto"/>
      </w:pPr>
      <w:r>
        <w:t>Advocacy and Service</w:t>
      </w:r>
    </w:p>
    <w:p w:rsidR="00BD1752" w:rsidRDefault="00BD1752" w:rsidP="00B847D2">
      <w:pPr>
        <w:jc w:val="center"/>
        <w:rPr>
          <w:b/>
          <w:sz w:val="28"/>
          <w:szCs w:val="28"/>
        </w:rPr>
      </w:pPr>
    </w:p>
    <w:p w:rsidR="009A6224" w:rsidRDefault="009A6224" w:rsidP="00B847D2">
      <w:pPr>
        <w:jc w:val="center"/>
        <w:rPr>
          <w:b/>
          <w:sz w:val="28"/>
          <w:szCs w:val="28"/>
        </w:rPr>
      </w:pPr>
      <w:r w:rsidRPr="00E57A85">
        <w:rPr>
          <w:b/>
          <w:sz w:val="28"/>
          <w:szCs w:val="28"/>
          <w:highlight w:val="yellow"/>
        </w:rPr>
        <w:t>(Name of Unit)</w:t>
      </w:r>
      <w:r>
        <w:rPr>
          <w:b/>
          <w:sz w:val="28"/>
          <w:szCs w:val="28"/>
        </w:rPr>
        <w:t xml:space="preserve"> Mission Statement</w:t>
      </w:r>
    </w:p>
    <w:p w:rsidR="009A6224" w:rsidRPr="009A6224" w:rsidRDefault="009A6224" w:rsidP="009A6224">
      <w:r w:rsidRPr="00E57A85">
        <w:rPr>
          <w:highlight w:val="yellow"/>
        </w:rPr>
        <w:t>Put your unit’s mission statement here.</w:t>
      </w:r>
    </w:p>
    <w:p w:rsidR="00B847D2" w:rsidRPr="00B847D2" w:rsidRDefault="00B847D2" w:rsidP="00B847D2">
      <w:pPr>
        <w:jc w:val="center"/>
        <w:rPr>
          <w:b/>
          <w:sz w:val="28"/>
          <w:szCs w:val="28"/>
        </w:rPr>
      </w:pPr>
      <w:r w:rsidRPr="00B847D2">
        <w:rPr>
          <w:b/>
          <w:sz w:val="28"/>
          <w:szCs w:val="28"/>
        </w:rPr>
        <w:t>Outcomes</w:t>
      </w:r>
    </w:p>
    <w:p w:rsidR="00452543" w:rsidRDefault="00B847D2" w:rsidP="00B847D2">
      <w:r w:rsidRPr="00B847D2">
        <w:t>These a</w:t>
      </w:r>
      <w:r w:rsidR="00441F83">
        <w:t>re the outcomes for (</w:t>
      </w:r>
      <w:r w:rsidR="00441F83" w:rsidRPr="00E57A85">
        <w:rPr>
          <w:highlight w:val="yellow"/>
        </w:rPr>
        <w:t>Name of Unit</w:t>
      </w:r>
      <w:r w:rsidR="00441F83">
        <w:t xml:space="preserve">).  These are the things this unit strives to achieve.  </w:t>
      </w:r>
      <w:r w:rsidR="00452543">
        <w:t xml:space="preserve"> T</w:t>
      </w:r>
      <w:r w:rsidR="00441F83">
        <w:t>hese are the things this unit</w:t>
      </w:r>
      <w:r w:rsidR="00452543">
        <w:t xml:space="preserve"> will assess.  </w:t>
      </w:r>
    </w:p>
    <w:p w:rsidR="00452543" w:rsidRDefault="00452543" w:rsidP="00B847D2">
      <w:r>
        <w:rPr>
          <w:b/>
        </w:rPr>
        <w:t>Outcome 1:</w:t>
      </w:r>
      <w:r>
        <w:t xml:space="preserve">  </w:t>
      </w:r>
    </w:p>
    <w:p w:rsidR="00452543" w:rsidRDefault="00452543" w:rsidP="00B847D2">
      <w:r>
        <w:rPr>
          <w:b/>
        </w:rPr>
        <w:t xml:space="preserve">Outcome 2:  </w:t>
      </w:r>
    </w:p>
    <w:p w:rsidR="00452543" w:rsidRDefault="00452543" w:rsidP="00B847D2">
      <w:r>
        <w:rPr>
          <w:b/>
        </w:rPr>
        <w:t>Outcome 3:</w:t>
      </w:r>
      <w:r>
        <w:t xml:space="preserve"> </w:t>
      </w:r>
    </w:p>
    <w:p w:rsidR="00452543" w:rsidRDefault="00452543" w:rsidP="00B847D2">
      <w:r>
        <w:rPr>
          <w:b/>
        </w:rPr>
        <w:t>Outcome 4:</w:t>
      </w:r>
    </w:p>
    <w:p w:rsidR="009A6224" w:rsidRPr="009A6224" w:rsidRDefault="009A6224" w:rsidP="009A6224">
      <w:pPr>
        <w:rPr>
          <w:b/>
        </w:rPr>
      </w:pPr>
    </w:p>
    <w:p w:rsidR="00B847D2" w:rsidRPr="00B847D2" w:rsidRDefault="00452543" w:rsidP="00B847D2">
      <w:r>
        <w:t xml:space="preserve"> </w:t>
      </w:r>
      <w:r w:rsidR="00B847D2" w:rsidRPr="00B847D2">
        <w:br w:type="page"/>
      </w:r>
    </w:p>
    <w:p w:rsidR="00FF32BD" w:rsidRPr="00AF26F1" w:rsidRDefault="00FF32BD" w:rsidP="00C90940">
      <w:r w:rsidRPr="00AF26F1">
        <w:lastRenderedPageBreak/>
        <w:t>Brief descriptions of outcomes, rationale for the outcome, assessment tools, and benchmarks.</w:t>
      </w:r>
    </w:p>
    <w:tbl>
      <w:tblPr>
        <w:tblStyle w:val="TableGrid"/>
        <w:tblW w:w="0" w:type="auto"/>
        <w:tblLook w:val="04A0" w:firstRow="1" w:lastRow="0" w:firstColumn="1" w:lastColumn="0" w:noHBand="0" w:noVBand="1"/>
      </w:tblPr>
      <w:tblGrid>
        <w:gridCol w:w="1243"/>
        <w:gridCol w:w="4152"/>
        <w:gridCol w:w="2160"/>
        <w:gridCol w:w="1795"/>
      </w:tblGrid>
      <w:tr w:rsidR="009A6224" w:rsidTr="009A6224">
        <w:tc>
          <w:tcPr>
            <w:tcW w:w="1243" w:type="dxa"/>
          </w:tcPr>
          <w:p w:rsidR="009A6224" w:rsidRDefault="009A6224" w:rsidP="00FF32BD">
            <w:pPr>
              <w:jc w:val="center"/>
              <w:rPr>
                <w:sz w:val="28"/>
                <w:szCs w:val="28"/>
              </w:rPr>
            </w:pPr>
            <w:r>
              <w:rPr>
                <w:sz w:val="28"/>
                <w:szCs w:val="28"/>
              </w:rPr>
              <w:t>Unit Outcome</w:t>
            </w:r>
          </w:p>
        </w:tc>
        <w:tc>
          <w:tcPr>
            <w:tcW w:w="4152" w:type="dxa"/>
          </w:tcPr>
          <w:p w:rsidR="009A6224" w:rsidRDefault="009A6224" w:rsidP="009A6224">
            <w:pPr>
              <w:rPr>
                <w:sz w:val="28"/>
                <w:szCs w:val="28"/>
              </w:rPr>
            </w:pPr>
            <w:r>
              <w:rPr>
                <w:sz w:val="28"/>
                <w:szCs w:val="28"/>
              </w:rPr>
              <w:t>Description and rationale with links to University Mission and/or Strategic Plan</w:t>
            </w:r>
          </w:p>
        </w:tc>
        <w:tc>
          <w:tcPr>
            <w:tcW w:w="2160" w:type="dxa"/>
          </w:tcPr>
          <w:p w:rsidR="009A6224" w:rsidRDefault="009A6224" w:rsidP="00C90940">
            <w:pPr>
              <w:rPr>
                <w:sz w:val="28"/>
                <w:szCs w:val="28"/>
              </w:rPr>
            </w:pPr>
            <w:r>
              <w:rPr>
                <w:sz w:val="28"/>
                <w:szCs w:val="28"/>
              </w:rPr>
              <w:t>Assessment tools</w:t>
            </w:r>
          </w:p>
        </w:tc>
        <w:tc>
          <w:tcPr>
            <w:tcW w:w="1795" w:type="dxa"/>
          </w:tcPr>
          <w:p w:rsidR="009A6224" w:rsidRDefault="009A6224" w:rsidP="00C90940">
            <w:pPr>
              <w:rPr>
                <w:sz w:val="28"/>
                <w:szCs w:val="28"/>
              </w:rPr>
            </w:pPr>
            <w:r>
              <w:rPr>
                <w:sz w:val="28"/>
                <w:szCs w:val="28"/>
              </w:rPr>
              <w:t>Benchmarks</w:t>
            </w:r>
          </w:p>
        </w:tc>
      </w:tr>
      <w:tr w:rsidR="009A6224" w:rsidTr="009A6224">
        <w:tc>
          <w:tcPr>
            <w:tcW w:w="1243" w:type="dxa"/>
          </w:tcPr>
          <w:p w:rsidR="009A6224" w:rsidRDefault="009A6224" w:rsidP="00FF32BD">
            <w:pPr>
              <w:jc w:val="center"/>
              <w:rPr>
                <w:sz w:val="28"/>
                <w:szCs w:val="28"/>
              </w:rPr>
            </w:pPr>
            <w:r>
              <w:rPr>
                <w:sz w:val="28"/>
                <w:szCs w:val="28"/>
              </w:rPr>
              <w:t>1</w:t>
            </w:r>
          </w:p>
        </w:tc>
        <w:tc>
          <w:tcPr>
            <w:tcW w:w="4152" w:type="dxa"/>
          </w:tcPr>
          <w:p w:rsidR="009A6224" w:rsidRDefault="009A6224" w:rsidP="00C90940">
            <w:pPr>
              <w:rPr>
                <w:sz w:val="28"/>
                <w:szCs w:val="28"/>
              </w:rPr>
            </w:pPr>
          </w:p>
        </w:tc>
        <w:tc>
          <w:tcPr>
            <w:tcW w:w="2160" w:type="dxa"/>
          </w:tcPr>
          <w:p w:rsidR="009A6224" w:rsidRDefault="009A6224" w:rsidP="00C90940">
            <w:pPr>
              <w:rPr>
                <w:sz w:val="28"/>
                <w:szCs w:val="28"/>
              </w:rPr>
            </w:pPr>
          </w:p>
        </w:tc>
        <w:tc>
          <w:tcPr>
            <w:tcW w:w="1795" w:type="dxa"/>
          </w:tcPr>
          <w:p w:rsidR="009A6224" w:rsidRDefault="009A6224" w:rsidP="00C90940">
            <w:pPr>
              <w:rPr>
                <w:sz w:val="28"/>
                <w:szCs w:val="28"/>
              </w:rPr>
            </w:pPr>
          </w:p>
        </w:tc>
      </w:tr>
      <w:tr w:rsidR="009A6224" w:rsidTr="009A6224">
        <w:tc>
          <w:tcPr>
            <w:tcW w:w="1243" w:type="dxa"/>
          </w:tcPr>
          <w:p w:rsidR="009A6224" w:rsidRDefault="009A6224" w:rsidP="00FF32BD">
            <w:pPr>
              <w:jc w:val="center"/>
              <w:rPr>
                <w:sz w:val="28"/>
                <w:szCs w:val="28"/>
              </w:rPr>
            </w:pPr>
            <w:r>
              <w:rPr>
                <w:sz w:val="28"/>
                <w:szCs w:val="28"/>
              </w:rPr>
              <w:t>2</w:t>
            </w:r>
          </w:p>
        </w:tc>
        <w:tc>
          <w:tcPr>
            <w:tcW w:w="4152" w:type="dxa"/>
          </w:tcPr>
          <w:p w:rsidR="009A6224" w:rsidRDefault="009A6224" w:rsidP="00C90940">
            <w:pPr>
              <w:rPr>
                <w:sz w:val="28"/>
                <w:szCs w:val="28"/>
              </w:rPr>
            </w:pPr>
          </w:p>
        </w:tc>
        <w:tc>
          <w:tcPr>
            <w:tcW w:w="2160" w:type="dxa"/>
          </w:tcPr>
          <w:p w:rsidR="009A6224" w:rsidRDefault="009A6224" w:rsidP="00C90940">
            <w:pPr>
              <w:rPr>
                <w:sz w:val="28"/>
                <w:szCs w:val="28"/>
              </w:rPr>
            </w:pPr>
          </w:p>
        </w:tc>
        <w:tc>
          <w:tcPr>
            <w:tcW w:w="1795" w:type="dxa"/>
          </w:tcPr>
          <w:p w:rsidR="009A6224" w:rsidRDefault="009A6224" w:rsidP="00C90940">
            <w:pPr>
              <w:rPr>
                <w:sz w:val="28"/>
                <w:szCs w:val="28"/>
              </w:rPr>
            </w:pPr>
          </w:p>
        </w:tc>
      </w:tr>
      <w:tr w:rsidR="009A6224" w:rsidTr="009A6224">
        <w:tc>
          <w:tcPr>
            <w:tcW w:w="1243" w:type="dxa"/>
          </w:tcPr>
          <w:p w:rsidR="009A6224" w:rsidRDefault="009A6224" w:rsidP="00FF32BD">
            <w:pPr>
              <w:jc w:val="center"/>
              <w:rPr>
                <w:sz w:val="28"/>
                <w:szCs w:val="28"/>
              </w:rPr>
            </w:pPr>
            <w:r>
              <w:rPr>
                <w:sz w:val="28"/>
                <w:szCs w:val="28"/>
              </w:rPr>
              <w:t>3</w:t>
            </w:r>
          </w:p>
        </w:tc>
        <w:tc>
          <w:tcPr>
            <w:tcW w:w="4152" w:type="dxa"/>
          </w:tcPr>
          <w:p w:rsidR="009A6224" w:rsidRDefault="009A6224" w:rsidP="00C90940">
            <w:pPr>
              <w:rPr>
                <w:sz w:val="28"/>
                <w:szCs w:val="28"/>
              </w:rPr>
            </w:pPr>
          </w:p>
        </w:tc>
        <w:tc>
          <w:tcPr>
            <w:tcW w:w="2160" w:type="dxa"/>
          </w:tcPr>
          <w:p w:rsidR="009A6224" w:rsidRDefault="009A6224" w:rsidP="00C90940">
            <w:pPr>
              <w:rPr>
                <w:sz w:val="28"/>
                <w:szCs w:val="28"/>
              </w:rPr>
            </w:pPr>
          </w:p>
        </w:tc>
        <w:tc>
          <w:tcPr>
            <w:tcW w:w="1795" w:type="dxa"/>
          </w:tcPr>
          <w:p w:rsidR="009A6224" w:rsidRDefault="009A6224" w:rsidP="00C90940">
            <w:pPr>
              <w:rPr>
                <w:sz w:val="28"/>
                <w:szCs w:val="28"/>
              </w:rPr>
            </w:pPr>
          </w:p>
        </w:tc>
      </w:tr>
      <w:tr w:rsidR="009A6224" w:rsidTr="009A6224">
        <w:tc>
          <w:tcPr>
            <w:tcW w:w="1243" w:type="dxa"/>
          </w:tcPr>
          <w:p w:rsidR="009A6224" w:rsidRDefault="009A6224" w:rsidP="00FF32BD">
            <w:pPr>
              <w:jc w:val="center"/>
              <w:rPr>
                <w:sz w:val="28"/>
                <w:szCs w:val="28"/>
              </w:rPr>
            </w:pPr>
            <w:r>
              <w:rPr>
                <w:sz w:val="28"/>
                <w:szCs w:val="28"/>
              </w:rPr>
              <w:t>4</w:t>
            </w:r>
          </w:p>
        </w:tc>
        <w:tc>
          <w:tcPr>
            <w:tcW w:w="4152" w:type="dxa"/>
          </w:tcPr>
          <w:p w:rsidR="009A6224" w:rsidRDefault="009A6224" w:rsidP="00C90940">
            <w:pPr>
              <w:rPr>
                <w:sz w:val="28"/>
                <w:szCs w:val="28"/>
              </w:rPr>
            </w:pPr>
          </w:p>
        </w:tc>
        <w:tc>
          <w:tcPr>
            <w:tcW w:w="2160" w:type="dxa"/>
          </w:tcPr>
          <w:p w:rsidR="009A6224" w:rsidRDefault="009A6224" w:rsidP="00C90940">
            <w:pPr>
              <w:rPr>
                <w:sz w:val="28"/>
                <w:szCs w:val="28"/>
              </w:rPr>
            </w:pPr>
          </w:p>
        </w:tc>
        <w:tc>
          <w:tcPr>
            <w:tcW w:w="1795" w:type="dxa"/>
          </w:tcPr>
          <w:p w:rsidR="009A6224" w:rsidRDefault="009A6224" w:rsidP="00C90940">
            <w:pPr>
              <w:rPr>
                <w:sz w:val="28"/>
                <w:szCs w:val="28"/>
              </w:rPr>
            </w:pPr>
          </w:p>
        </w:tc>
      </w:tr>
      <w:tr w:rsidR="009A6224" w:rsidTr="009A6224">
        <w:tc>
          <w:tcPr>
            <w:tcW w:w="1243" w:type="dxa"/>
          </w:tcPr>
          <w:p w:rsidR="009A6224" w:rsidRDefault="009A6224" w:rsidP="00FF32BD">
            <w:pPr>
              <w:jc w:val="center"/>
              <w:rPr>
                <w:sz w:val="28"/>
                <w:szCs w:val="28"/>
              </w:rPr>
            </w:pPr>
          </w:p>
        </w:tc>
        <w:tc>
          <w:tcPr>
            <w:tcW w:w="4152" w:type="dxa"/>
          </w:tcPr>
          <w:p w:rsidR="009A6224" w:rsidRDefault="009A6224" w:rsidP="00C90940">
            <w:pPr>
              <w:rPr>
                <w:sz w:val="28"/>
                <w:szCs w:val="28"/>
              </w:rPr>
            </w:pPr>
          </w:p>
        </w:tc>
        <w:tc>
          <w:tcPr>
            <w:tcW w:w="2160" w:type="dxa"/>
          </w:tcPr>
          <w:p w:rsidR="009A6224" w:rsidRDefault="009A6224" w:rsidP="00C90940">
            <w:pPr>
              <w:rPr>
                <w:sz w:val="28"/>
                <w:szCs w:val="28"/>
              </w:rPr>
            </w:pPr>
          </w:p>
        </w:tc>
        <w:tc>
          <w:tcPr>
            <w:tcW w:w="1795" w:type="dxa"/>
          </w:tcPr>
          <w:p w:rsidR="009A6224" w:rsidRDefault="009A6224" w:rsidP="00C90940">
            <w:pPr>
              <w:rPr>
                <w:sz w:val="28"/>
                <w:szCs w:val="28"/>
              </w:rPr>
            </w:pPr>
          </w:p>
        </w:tc>
      </w:tr>
    </w:tbl>
    <w:p w:rsidR="00FF32BD" w:rsidRDefault="00FF32BD" w:rsidP="00C90940">
      <w:pPr>
        <w:rPr>
          <w:sz w:val="28"/>
          <w:szCs w:val="28"/>
        </w:rPr>
      </w:pPr>
    </w:p>
    <w:p w:rsidR="004A208A" w:rsidRDefault="004A208A" w:rsidP="00C90940">
      <w:pPr>
        <w:rPr>
          <w:sz w:val="28"/>
          <w:szCs w:val="28"/>
        </w:rPr>
      </w:pPr>
    </w:p>
    <w:p w:rsidR="004A208A" w:rsidRDefault="004A208A" w:rsidP="00C90940">
      <w:pPr>
        <w:rPr>
          <w:sz w:val="28"/>
          <w:szCs w:val="28"/>
        </w:rPr>
      </w:pPr>
    </w:p>
    <w:p w:rsidR="00922DAD" w:rsidRDefault="00922DAD" w:rsidP="00922DAD">
      <w:pPr>
        <w:jc w:val="center"/>
        <w:rPr>
          <w:b/>
          <w:sz w:val="28"/>
          <w:szCs w:val="28"/>
        </w:rPr>
      </w:pPr>
    </w:p>
    <w:p w:rsidR="00922DAD" w:rsidRDefault="00922DAD" w:rsidP="00922DAD">
      <w:pPr>
        <w:jc w:val="center"/>
        <w:rPr>
          <w:b/>
          <w:sz w:val="28"/>
          <w:szCs w:val="28"/>
        </w:rPr>
      </w:pPr>
    </w:p>
    <w:p w:rsidR="003B1541" w:rsidRDefault="003B1541">
      <w:pPr>
        <w:rPr>
          <w:b/>
          <w:sz w:val="28"/>
          <w:szCs w:val="28"/>
        </w:rPr>
      </w:pPr>
      <w:r>
        <w:rPr>
          <w:b/>
          <w:sz w:val="28"/>
          <w:szCs w:val="28"/>
        </w:rPr>
        <w:br w:type="page"/>
      </w:r>
    </w:p>
    <w:p w:rsidR="003B1541" w:rsidRDefault="003B1541" w:rsidP="003B1541">
      <w:pPr>
        <w:jc w:val="center"/>
        <w:rPr>
          <w:b/>
          <w:sz w:val="28"/>
          <w:szCs w:val="28"/>
        </w:rPr>
      </w:pPr>
      <w:r>
        <w:rPr>
          <w:b/>
          <w:sz w:val="28"/>
          <w:szCs w:val="28"/>
        </w:rPr>
        <w:lastRenderedPageBreak/>
        <w:t>High Impact Practices</w:t>
      </w:r>
    </w:p>
    <w:p w:rsidR="003B1541" w:rsidRDefault="003B1541" w:rsidP="003B1541">
      <w:pPr>
        <w:spacing w:line="240" w:lineRule="auto"/>
      </w:pPr>
      <w:r>
        <w:t>See the explanation of terms in the Appendices for descriptions of these HIPs.  Please note that you are not necessarily expected to utilize every HIP in the list below.</w:t>
      </w:r>
    </w:p>
    <w:p w:rsidR="003B1541" w:rsidRDefault="003B1541" w:rsidP="003B1541">
      <w:pPr>
        <w:spacing w:line="240" w:lineRule="auto"/>
      </w:pPr>
    </w:p>
    <w:tbl>
      <w:tblPr>
        <w:tblStyle w:val="TableGrid"/>
        <w:tblW w:w="0" w:type="auto"/>
        <w:tblLook w:val="04A0" w:firstRow="1" w:lastRow="0" w:firstColumn="1" w:lastColumn="0" w:noHBand="0" w:noVBand="1"/>
      </w:tblPr>
      <w:tblGrid>
        <w:gridCol w:w="2515"/>
        <w:gridCol w:w="6835"/>
      </w:tblGrid>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jc w:val="center"/>
              <w:rPr>
                <w:b/>
                <w:sz w:val="28"/>
                <w:szCs w:val="28"/>
              </w:rPr>
            </w:pPr>
            <w:r>
              <w:rPr>
                <w:b/>
                <w:sz w:val="28"/>
                <w:szCs w:val="28"/>
              </w:rPr>
              <w:t>HIP</w:t>
            </w:r>
          </w:p>
        </w:tc>
        <w:tc>
          <w:tcPr>
            <w:tcW w:w="6835" w:type="dxa"/>
            <w:tcBorders>
              <w:top w:val="single" w:sz="4" w:space="0" w:color="auto"/>
              <w:left w:val="single" w:sz="4" w:space="0" w:color="auto"/>
              <w:bottom w:val="single" w:sz="4" w:space="0" w:color="auto"/>
              <w:right w:val="single" w:sz="4" w:space="0" w:color="auto"/>
            </w:tcBorders>
            <w:hideMark/>
          </w:tcPr>
          <w:p w:rsidR="003B1541" w:rsidRDefault="003B1541">
            <w:pPr>
              <w:jc w:val="center"/>
              <w:rPr>
                <w:b/>
                <w:sz w:val="28"/>
                <w:szCs w:val="28"/>
              </w:rPr>
            </w:pPr>
            <w:r>
              <w:rPr>
                <w:b/>
                <w:sz w:val="28"/>
                <w:szCs w:val="28"/>
              </w:rPr>
              <w:t>Description of how this HIP fits into this program</w:t>
            </w: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First year Seminars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Common Intellectual Experiences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Learning Communities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Writing Intensive Courses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 xml:space="preserve">Active and Collaborative Learning </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Undergraduate Research Experiences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Diversity/Global Learning (including Study Abroad)</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Service or Community-based Learning</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Internship or Field Experience</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Capstone Courses and Projects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r w:rsidR="003B1541" w:rsidTr="003B1541">
        <w:tc>
          <w:tcPr>
            <w:tcW w:w="2515" w:type="dxa"/>
            <w:tcBorders>
              <w:top w:val="single" w:sz="4" w:space="0" w:color="auto"/>
              <w:left w:val="single" w:sz="4" w:space="0" w:color="auto"/>
              <w:bottom w:val="single" w:sz="4" w:space="0" w:color="auto"/>
              <w:right w:val="single" w:sz="4" w:space="0" w:color="auto"/>
            </w:tcBorders>
            <w:hideMark/>
          </w:tcPr>
          <w:p w:rsidR="003B1541" w:rsidRDefault="003B1541">
            <w:pPr>
              <w:rPr>
                <w:sz w:val="28"/>
                <w:szCs w:val="28"/>
              </w:rPr>
            </w:pPr>
            <w:r>
              <w:rPr>
                <w:sz w:val="28"/>
                <w:szCs w:val="28"/>
              </w:rPr>
              <w:t>E-Portfolios</w:t>
            </w:r>
          </w:p>
        </w:tc>
        <w:tc>
          <w:tcPr>
            <w:tcW w:w="6835" w:type="dxa"/>
            <w:tcBorders>
              <w:top w:val="single" w:sz="4" w:space="0" w:color="auto"/>
              <w:left w:val="single" w:sz="4" w:space="0" w:color="auto"/>
              <w:bottom w:val="single" w:sz="4" w:space="0" w:color="auto"/>
              <w:right w:val="single" w:sz="4" w:space="0" w:color="auto"/>
            </w:tcBorders>
          </w:tcPr>
          <w:p w:rsidR="003B1541" w:rsidRDefault="003B1541">
            <w:pPr>
              <w:jc w:val="center"/>
              <w:rPr>
                <w:b/>
                <w:sz w:val="28"/>
                <w:szCs w:val="28"/>
              </w:rPr>
            </w:pPr>
          </w:p>
        </w:tc>
      </w:tr>
    </w:tbl>
    <w:p w:rsidR="003B1541" w:rsidRDefault="003B1541" w:rsidP="003B1541">
      <w:pPr>
        <w:jc w:val="center"/>
        <w:rPr>
          <w:b/>
          <w:sz w:val="28"/>
          <w:szCs w:val="28"/>
        </w:rPr>
      </w:pPr>
    </w:p>
    <w:p w:rsidR="003B1541" w:rsidRDefault="003B1541" w:rsidP="003B1541">
      <w:pPr>
        <w:jc w:val="center"/>
        <w:rPr>
          <w:b/>
          <w:sz w:val="28"/>
          <w:szCs w:val="28"/>
        </w:rPr>
      </w:pPr>
    </w:p>
    <w:p w:rsidR="003B1541" w:rsidRDefault="003B1541" w:rsidP="003B1541">
      <w:pPr>
        <w:jc w:val="center"/>
        <w:rPr>
          <w:b/>
          <w:sz w:val="28"/>
          <w:szCs w:val="28"/>
        </w:rPr>
      </w:pPr>
      <w:r>
        <w:rPr>
          <w:b/>
          <w:sz w:val="28"/>
          <w:szCs w:val="28"/>
        </w:rPr>
        <w:br w:type="page"/>
      </w:r>
      <w:r>
        <w:rPr>
          <w:b/>
          <w:sz w:val="28"/>
          <w:szCs w:val="28"/>
        </w:rPr>
        <w:lastRenderedPageBreak/>
        <w:t>Appendices</w:t>
      </w:r>
    </w:p>
    <w:p w:rsidR="003B1541" w:rsidRDefault="003B1541" w:rsidP="003B1541">
      <w:pPr>
        <w:rPr>
          <w:b/>
          <w:sz w:val="28"/>
          <w:szCs w:val="28"/>
        </w:rPr>
      </w:pPr>
      <w:r>
        <w:rPr>
          <w:b/>
          <w:sz w:val="28"/>
          <w:szCs w:val="28"/>
        </w:rPr>
        <w:t>Explanations of Terms</w:t>
      </w:r>
    </w:p>
    <w:p w:rsidR="003B1541" w:rsidRDefault="003B1541" w:rsidP="003B1541">
      <w:pPr>
        <w:spacing w:line="240" w:lineRule="auto"/>
        <w:rPr>
          <w:sz w:val="28"/>
          <w:szCs w:val="28"/>
        </w:rPr>
      </w:pPr>
      <w:r>
        <w:rPr>
          <w:rFonts w:eastAsia="Times New Roman"/>
          <w:b/>
          <w:bCs/>
          <w:kern w:val="36"/>
          <w:sz w:val="48"/>
          <w:szCs w:val="48"/>
        </w:rPr>
        <w:t>High-Impact Educational Practices</w:t>
      </w:r>
    </w:p>
    <w:p w:rsidR="003B1541" w:rsidRDefault="003B1541" w:rsidP="003B1541">
      <w:pPr>
        <w:spacing w:line="240" w:lineRule="auto"/>
        <w:outlineLvl w:val="2"/>
        <w:rPr>
          <w:rFonts w:eastAsia="Times New Roman"/>
          <w:b/>
          <w:bCs/>
          <w:sz w:val="27"/>
          <w:szCs w:val="27"/>
        </w:rPr>
      </w:pPr>
      <w:r>
        <w:rPr>
          <w:rFonts w:eastAsia="Times New Roman"/>
          <w:b/>
          <w:bCs/>
          <w:sz w:val="27"/>
          <w:szCs w:val="27"/>
        </w:rPr>
        <w:t>A Brief Overview</w:t>
      </w:r>
    </w:p>
    <w:p w:rsidR="003B1541" w:rsidRDefault="003B1541" w:rsidP="003B1541">
      <w:pPr>
        <w:spacing w:before="100" w:beforeAutospacing="1" w:after="100" w:afterAutospacing="1" w:line="240" w:lineRule="auto"/>
        <w:rPr>
          <w:rFonts w:eastAsia="Times New Roman"/>
        </w:rPr>
      </w:pPr>
      <w:r>
        <w:rPr>
          <w:rFonts w:eastAsia="Times New Roman"/>
          <w:i/>
          <w:iCs/>
        </w:rPr>
        <w:t xml:space="preserve">Excerpt from </w:t>
      </w:r>
      <w:hyperlink r:id="rId8" w:history="1">
        <w:r>
          <w:rPr>
            <w:rStyle w:val="Hyperlink"/>
            <w:i/>
            <w:iCs/>
          </w:rPr>
          <w:t>High-Impact Educational Practices: What They Are, Who Has Access to Them, and Why They Matter</w:t>
        </w:r>
      </w:hyperlink>
      <w:r>
        <w:rPr>
          <w:rFonts w:eastAsia="Times New Roman"/>
          <w:i/>
          <w:iCs/>
        </w:rPr>
        <w:t xml:space="preserve">, by George D. </w:t>
      </w:r>
      <w:proofErr w:type="spellStart"/>
      <w:r>
        <w:rPr>
          <w:rFonts w:eastAsia="Times New Roman"/>
          <w:i/>
          <w:iCs/>
        </w:rPr>
        <w:t>Kuh</w:t>
      </w:r>
      <w:proofErr w:type="spellEnd"/>
      <w:r>
        <w:rPr>
          <w:rFonts w:eastAsia="Times New Roman"/>
          <w:i/>
          <w:iCs/>
        </w:rPr>
        <w:t xml:space="preserve"> (AAC&amp;U, 2008</w:t>
      </w:r>
      <w:r>
        <w:rPr>
          <w:rFonts w:eastAsia="Times New Roman"/>
        </w:rPr>
        <w:t>)</w:t>
      </w:r>
    </w:p>
    <w:p w:rsidR="003B1541" w:rsidRDefault="003B1541" w:rsidP="003B1541">
      <w:pPr>
        <w:spacing w:before="100" w:beforeAutospacing="1" w:after="100" w:afterAutospacing="1" w:line="240" w:lineRule="auto"/>
        <w:rPr>
          <w:rFonts w:eastAsia="Times New Roman"/>
        </w:rPr>
      </w:pPr>
      <w:r>
        <w:rPr>
          <w:rFonts w:eastAsia="Times New Roman"/>
          <w:b/>
          <w:bCs/>
        </w:rPr>
        <w:t xml:space="preserve">High-Impact Educational Practices: A Brief Overview </w:t>
      </w:r>
    </w:p>
    <w:p w:rsidR="003B1541" w:rsidRDefault="003B1541" w:rsidP="003B1541">
      <w:pPr>
        <w:spacing w:before="100" w:beforeAutospacing="1" w:after="100" w:afterAutospacing="1" w:line="240" w:lineRule="auto"/>
        <w:rPr>
          <w:rFonts w:eastAsia="Times New Roman"/>
        </w:rPr>
      </w:pPr>
      <w:r>
        <w:rPr>
          <w:rFonts w:eastAsia="Times New Roman"/>
        </w:rPr>
        <w:t>The following teaching and learning practices have been widely tested and have been shown to be beneficial for college students from many backgrounds. These practices take many different forms, depending on learner characteristics and on institutional priorities and contexts.</w:t>
      </w:r>
    </w:p>
    <w:p w:rsidR="003B1541" w:rsidRDefault="003B1541" w:rsidP="003B1541">
      <w:pPr>
        <w:spacing w:before="100" w:beforeAutospacing="1" w:after="100" w:afterAutospacing="1" w:line="240" w:lineRule="auto"/>
        <w:rPr>
          <w:rFonts w:eastAsia="Times New Roman"/>
        </w:rPr>
      </w:pPr>
      <w:r>
        <w:rPr>
          <w:rFonts w:eastAsia="Times New Roman"/>
        </w:rPr>
        <w:t>On many campuses, assessment of student involvement in active learning practices such as these has made it possible to assess the practices’ contribution to students’ cumulative learning. However, on almost all campuses, utilization of active learning practices is unsystematic, to the detriment of student learning. Presented below are brief descriptions of high-impact practices that educational research suggests increase rates of student retention and student engagement. The rest of this publication will explore in more detail why these types of practices are effective, which students have access to them, and, finally, what effect they might have on different cohorts of students.</w:t>
      </w:r>
    </w:p>
    <w:p w:rsidR="003B1541" w:rsidRDefault="003B1541" w:rsidP="003B1541">
      <w:pPr>
        <w:spacing w:before="100" w:beforeAutospacing="1" w:after="100" w:afterAutospacing="1" w:line="240" w:lineRule="auto"/>
        <w:rPr>
          <w:rFonts w:eastAsia="Times New Roman"/>
        </w:rPr>
      </w:pPr>
      <w:r>
        <w:rPr>
          <w:rFonts w:eastAsia="Times New Roman"/>
          <w:b/>
          <w:bCs/>
        </w:rPr>
        <w:t>First-Year Seminars and Experiences</w:t>
      </w:r>
      <w:r>
        <w:rPr>
          <w:rFonts w:eastAsia="Times New Roman"/>
        </w:rPr>
        <w:br/>
        <w:t>Many schools now build into the curriculum first-year seminars or other programs that bring small groups of students together with faculty or staff on a regular basis. The highest-quality first-year experiences place a strong emphasis on critical inquiry, frequent writing, information literacy, collaborative learning, and other skills that develop students’ intellectual and practical competencies. First-year seminars can also involve students with cutting-edge questions in scholarship and with faculty members’ own research.</w:t>
      </w:r>
    </w:p>
    <w:p w:rsidR="003B1541" w:rsidRDefault="003B1541" w:rsidP="003B1541">
      <w:pPr>
        <w:spacing w:before="100" w:beforeAutospacing="1" w:after="100" w:afterAutospacing="1" w:line="240" w:lineRule="auto"/>
        <w:rPr>
          <w:rFonts w:eastAsia="Times New Roman"/>
        </w:rPr>
      </w:pPr>
      <w:r>
        <w:rPr>
          <w:rFonts w:eastAsia="Times New Roman"/>
          <w:b/>
          <w:bCs/>
        </w:rPr>
        <w:t>Common Intellectual Experiences</w:t>
      </w:r>
      <w:r>
        <w:rPr>
          <w:rFonts w:eastAsia="Times New Roman"/>
        </w:rPr>
        <w:br/>
        <w:t>The older idea of a “core” curriculum has evolved into a variety of modern forms, such as a set of required common courses or a vertically organized general education program that includes advanced integrative studies and/or required participation in a learning community. These programs often combine broad themes—e.g., technology and society, global interdependence—with a variety of curricular and co-curricular options for students.</w:t>
      </w:r>
    </w:p>
    <w:p w:rsidR="003B1541" w:rsidRDefault="003B1541" w:rsidP="003B1541">
      <w:pPr>
        <w:spacing w:before="100" w:beforeAutospacing="1" w:after="100" w:afterAutospacing="1" w:line="240" w:lineRule="auto"/>
        <w:rPr>
          <w:rFonts w:eastAsia="Times New Roman"/>
        </w:rPr>
      </w:pPr>
      <w:r>
        <w:rPr>
          <w:rFonts w:eastAsia="Times New Roman"/>
          <w:b/>
          <w:bCs/>
        </w:rPr>
        <w:t xml:space="preserve">Learning Communities </w:t>
      </w:r>
      <w:r>
        <w:rPr>
          <w:rFonts w:eastAsia="Times New Roman"/>
        </w:rPr>
        <w:br/>
        <w:t xml:space="preserve">The key goals for learning communities are to encourage integration of learning across courses and to involve students with “big questions” that matter beyond the classroom. Students take two or more linked courses as a group and work closely with one another and with their professors. Many learning communities explore a common topic and/or common readings through the lenses </w:t>
      </w:r>
      <w:r>
        <w:rPr>
          <w:rFonts w:eastAsia="Times New Roman"/>
        </w:rPr>
        <w:lastRenderedPageBreak/>
        <w:t>of different disciplines. Some deliberately link “liberal arts” and “professional courses”; others feature service learning.</w:t>
      </w:r>
    </w:p>
    <w:p w:rsidR="003B1541" w:rsidRDefault="003B1541" w:rsidP="003B1541">
      <w:pPr>
        <w:spacing w:before="100" w:beforeAutospacing="1" w:after="100" w:afterAutospacing="1" w:line="240" w:lineRule="auto"/>
        <w:rPr>
          <w:rFonts w:eastAsia="Times New Roman"/>
        </w:rPr>
      </w:pPr>
      <w:r>
        <w:rPr>
          <w:rFonts w:eastAsia="Times New Roman"/>
          <w:b/>
          <w:bCs/>
        </w:rPr>
        <w:t xml:space="preserve">Writing-Intensive Courses </w:t>
      </w:r>
      <w:r>
        <w:rPr>
          <w:rFonts w:eastAsia="Times New Roman"/>
        </w:rPr>
        <w:br/>
        <w:t>These courses emphasize writing at all levels of instruction and across the curriculum, including final-year projects. Students are encouraged to produce and revise various forms of writing for different audiences in different disciplines. The effectiveness of this repeated practice “across the curriculum” has led to parallel efforts in such areas as quantitative reasoning, oral communication, information literacy, and, on some campuses, ethical inquiry.</w:t>
      </w:r>
    </w:p>
    <w:p w:rsidR="003B1541" w:rsidRDefault="003B1541" w:rsidP="003B1541">
      <w:pPr>
        <w:spacing w:before="100" w:beforeAutospacing="1" w:after="100" w:afterAutospacing="1" w:line="240" w:lineRule="auto"/>
        <w:rPr>
          <w:rFonts w:eastAsia="Times New Roman"/>
        </w:rPr>
      </w:pPr>
      <w:r>
        <w:rPr>
          <w:rFonts w:eastAsia="Times New Roman"/>
          <w:b/>
          <w:bCs/>
        </w:rPr>
        <w:t xml:space="preserve">Collaborative Assignments and Projects </w:t>
      </w:r>
      <w:r>
        <w:rPr>
          <w:rFonts w:eastAsia="Times New Roman"/>
        </w:rPr>
        <w:br/>
        <w:t>Collaborative learning combines two key goals: learning to work and solve problems in the company of others, and sharpening one’s own understanding by listening seriously to the insights of others, especially those with different backgrounds and life experiences. Approaches range from study groups within a course, to team-based assignments and writing, to cooperative projects and research.  These may include projects that take a semester or longer to complete.</w:t>
      </w:r>
    </w:p>
    <w:p w:rsidR="003B1541" w:rsidRDefault="003B1541" w:rsidP="003B1541">
      <w:pPr>
        <w:spacing w:before="100" w:beforeAutospacing="1" w:after="100" w:afterAutospacing="1" w:line="240" w:lineRule="auto"/>
        <w:rPr>
          <w:rFonts w:eastAsia="Times New Roman"/>
        </w:rPr>
      </w:pPr>
      <w:r>
        <w:rPr>
          <w:rFonts w:eastAsia="Times New Roman"/>
          <w:b/>
          <w:bCs/>
        </w:rPr>
        <w:t>Undergraduate Research</w:t>
      </w:r>
      <w:r>
        <w:rPr>
          <w:rFonts w:eastAsia="Times New Roman"/>
        </w:rPr>
        <w:br/>
        <w:t>Many colleges and universities are now providing research experiences for students in all disciplines. Undergraduate research, however, has been most prominently used in science disciplines. With strong support from the National Science Foundation and the research community, scientists are reshaping their courses to connect key concepts and questions with students’ early and active involvement in systematic investigation and research. The goal is to involve students with actively contested questions, empirical observation, cutting-edge technologies, and the sense of excitement that comes from working to answer important questions.</w:t>
      </w:r>
    </w:p>
    <w:p w:rsidR="003B1541" w:rsidRDefault="003B1541" w:rsidP="003B1541">
      <w:pPr>
        <w:spacing w:before="100" w:beforeAutospacing="1" w:after="100" w:afterAutospacing="1" w:line="240" w:lineRule="auto"/>
        <w:rPr>
          <w:rFonts w:eastAsia="Times New Roman"/>
        </w:rPr>
      </w:pPr>
      <w:r>
        <w:rPr>
          <w:rFonts w:eastAsia="Times New Roman"/>
          <w:b/>
          <w:bCs/>
        </w:rPr>
        <w:t>Diversity/Global Learning</w:t>
      </w:r>
      <w:r>
        <w:rPr>
          <w:rFonts w:eastAsia="Times New Roman"/>
        </w:rPr>
        <w:br/>
        <w:t>Many colleges and universities now emphasize courses and programs that help students explore cultures, life experiences, and worldviews different from their own. These studies—which may address U.S. diversity, world cultures, or both—often explore “difficult differences” such as racial, ethnic, and gender inequality, or continuing struggles around the globe for human rights, freedom, and power. Frequently, intercultural studies are augmented by experiential learning in the community and/or by study abroad.</w:t>
      </w:r>
    </w:p>
    <w:p w:rsidR="003B1541" w:rsidRDefault="003B1541" w:rsidP="003B1541">
      <w:pPr>
        <w:spacing w:before="100" w:beforeAutospacing="1" w:after="100" w:afterAutospacing="1" w:line="240" w:lineRule="auto"/>
        <w:rPr>
          <w:rFonts w:eastAsia="Times New Roman"/>
        </w:rPr>
      </w:pPr>
      <w:r>
        <w:rPr>
          <w:rFonts w:eastAsia="Times New Roman"/>
          <w:b/>
          <w:bCs/>
        </w:rPr>
        <w:t xml:space="preserve">Service Learning, Community-Based Learning </w:t>
      </w:r>
      <w:r>
        <w:rPr>
          <w:rFonts w:eastAsia="Times New Roman"/>
        </w:rPr>
        <w:br/>
        <w:t>In these programs, field-based “experiential learning” with community partners is an instructional strategy—and often a required part of the course. The idea is to give students direct experience with issues they are studying in the curriculum and with ongoing efforts to analyze and solve problems in the community. A key element in these programs is the opportunity students have to both apply what they are learning in real-world settings and reflect in a classroom setting on their service experiences. These programs model the idea that giving something back to the community is an important college outcome, and that working with community partners is good preparation for citizenship, work, and life.</w:t>
      </w:r>
    </w:p>
    <w:p w:rsidR="003B1541" w:rsidRDefault="003B1541" w:rsidP="003B1541">
      <w:pPr>
        <w:spacing w:before="100" w:beforeAutospacing="1" w:after="100" w:afterAutospacing="1" w:line="240" w:lineRule="auto"/>
        <w:rPr>
          <w:rFonts w:eastAsia="Times New Roman"/>
        </w:rPr>
      </w:pPr>
      <w:r>
        <w:rPr>
          <w:rFonts w:eastAsia="Times New Roman"/>
          <w:b/>
          <w:bCs/>
        </w:rPr>
        <w:lastRenderedPageBreak/>
        <w:t>Internships</w:t>
      </w:r>
      <w:r>
        <w:rPr>
          <w:rFonts w:eastAsia="Times New Roman"/>
        </w:rPr>
        <w:br/>
        <w:t>Internships are another increasingly common form of experiential learning. The idea is to provide students with direct experience in a work setting—usually related to their career interests—and to give them the benefit of supervision and coaching from professionals in the field. If the internship is taken for course credit, students complete a project or paper that is approved by a faculty member.</w:t>
      </w:r>
    </w:p>
    <w:p w:rsidR="003B1541" w:rsidRDefault="003B1541" w:rsidP="003B1541">
      <w:pPr>
        <w:spacing w:before="100" w:beforeAutospacing="1" w:after="100" w:afterAutospacing="1" w:line="240" w:lineRule="auto"/>
        <w:rPr>
          <w:rFonts w:eastAsia="Times New Roman"/>
        </w:rPr>
      </w:pPr>
      <w:r>
        <w:rPr>
          <w:rFonts w:eastAsia="Times New Roman"/>
          <w:b/>
          <w:bCs/>
        </w:rPr>
        <w:t>Capstone Courses and Projects</w:t>
      </w:r>
      <w:r>
        <w:rPr>
          <w:rFonts w:eastAsia="Times New Roman"/>
        </w:rPr>
        <w:br/>
        <w:t>Whether they’re called “senior capstones” or some other name, these culminating experiences require students nearing the end of their college years to create a project of some sort that integrates and applies what they’ve learned. The project might be a research paper, a performance, a portfolio of “best work,” or an exhibit of artwork. Capstones are offered both in departmental programs and, increasingly, in general education as well.</w:t>
      </w:r>
    </w:p>
    <w:p w:rsidR="003B1541" w:rsidRDefault="003B1541" w:rsidP="003B1541">
      <w:pPr>
        <w:spacing w:line="240" w:lineRule="auto"/>
        <w:rPr>
          <w:b/>
        </w:rPr>
      </w:pPr>
      <w:r>
        <w:rPr>
          <w:b/>
        </w:rPr>
        <w:t>E-Portfolios</w:t>
      </w:r>
    </w:p>
    <w:p w:rsidR="003B1541" w:rsidRDefault="003B1541" w:rsidP="003B1541">
      <w:pPr>
        <w:spacing w:line="240" w:lineRule="auto"/>
        <w:rPr>
          <w:sz w:val="28"/>
          <w:szCs w:val="28"/>
        </w:rPr>
      </w:pPr>
      <w:r>
        <w:t xml:space="preserve">An e-Portfolio is a place for students to showcase their good work from a course or academic program. There is no additional cost associated with e-portfolios created in Canvas.  E-Portfolios can be used for course projects, papers, and other materials.  E-Portfolios help students by providing a place to archive, reflect upon, and share their best work with faculty, scholarship committees, prospective employers, or anyone else. E-Portfolios can be used to showcase the entirety of an academic career. In addition to building an education-related e-Portfolio, students may choose to create a second, career-specific e-Portfolio highlighting co-curricular experiences to help impress potential employers.  E-Portfolios in Canvas are basic websites divided into sections.  E-portfolios that students create in Canvas are private, but can be shared.  </w:t>
      </w:r>
    </w:p>
    <w:p w:rsidR="003B1541" w:rsidRDefault="003B1541" w:rsidP="003B1541">
      <w:pPr>
        <w:rPr>
          <w:sz w:val="28"/>
          <w:szCs w:val="28"/>
        </w:rPr>
      </w:pPr>
      <w:r>
        <w:rPr>
          <w:sz w:val="28"/>
          <w:szCs w:val="28"/>
        </w:rPr>
        <w:t>------------------------------------------------------------------------------------------------</w:t>
      </w:r>
    </w:p>
    <w:p w:rsidR="003B1541" w:rsidRDefault="003B1541" w:rsidP="003B1541">
      <w:pPr>
        <w:spacing w:line="240" w:lineRule="auto"/>
        <w:rPr>
          <w:b/>
        </w:rPr>
      </w:pPr>
      <w:r>
        <w:rPr>
          <w:b/>
        </w:rPr>
        <w:t>Benchmarks</w:t>
      </w:r>
    </w:p>
    <w:p w:rsidR="003B1541" w:rsidRDefault="003B1541" w:rsidP="003B1541">
      <w:pPr>
        <w:spacing w:line="240" w:lineRule="auto"/>
      </w:pPr>
      <w:r>
        <w:t xml:space="preserve">A Benchmark serves as a point of reference from which measurements may be made, a standard by which success may be measured or judged.  Examples:  80% of students will correctly answer at least 75% of the test questions; 75% of students will score at least 3 out of 5 on the rubric for this writing assignment; Student participation will increase by 10% over the baseline established in 2014; 80% of students participating in this activity will rate it as satisfactory or better than satisfactory. </w:t>
      </w:r>
    </w:p>
    <w:p w:rsidR="003B1541" w:rsidRDefault="003B1541" w:rsidP="003B1541">
      <w:pPr>
        <w:spacing w:line="240" w:lineRule="auto"/>
      </w:pPr>
    </w:p>
    <w:p w:rsidR="003B1541" w:rsidRDefault="003B1541" w:rsidP="003B1541">
      <w:pPr>
        <w:spacing w:line="240" w:lineRule="auto"/>
        <w:rPr>
          <w:b/>
        </w:rPr>
      </w:pPr>
      <w:r>
        <w:rPr>
          <w:b/>
        </w:rPr>
        <w:t>Mission statement</w:t>
      </w:r>
    </w:p>
    <w:p w:rsidR="003B1541" w:rsidRDefault="003B1541" w:rsidP="003B1541">
      <w:pPr>
        <w:spacing w:line="240" w:lineRule="auto"/>
      </w:pPr>
      <w:r>
        <w:t>The mission statement should communicate the purpose of the program or unit in a short and simple fashion.  The mission statement should make it clear what the unit intends to achieve, not only to those in the unit, but also to the University, and to the various other stakeholders (students, Board members, legislators, the public, etc.).</w:t>
      </w:r>
    </w:p>
    <w:p w:rsidR="003B1541" w:rsidRDefault="003B1541" w:rsidP="003B1541">
      <w:pPr>
        <w:spacing w:line="240" w:lineRule="auto"/>
        <w:rPr>
          <w:b/>
        </w:rPr>
      </w:pPr>
    </w:p>
    <w:p w:rsidR="003B1541" w:rsidRDefault="003B1541" w:rsidP="003B1541">
      <w:pPr>
        <w:spacing w:line="240" w:lineRule="auto"/>
        <w:rPr>
          <w:b/>
        </w:rPr>
      </w:pPr>
      <w:r>
        <w:rPr>
          <w:b/>
        </w:rPr>
        <w:t>Outcome</w:t>
      </w:r>
    </w:p>
    <w:p w:rsidR="00C80DDB" w:rsidRPr="00E64FB5" w:rsidRDefault="003B1541" w:rsidP="00E64FB5">
      <w:pPr>
        <w:spacing w:line="240" w:lineRule="auto"/>
        <w:rPr>
          <w:b/>
        </w:rPr>
      </w:pPr>
      <w:r>
        <w:t xml:space="preserve">An outcome is an end result or final product resulting from an action. Outcomes are the indicators of your unit’s effectiveness in accomplishing its mission and contributing to the overall mission of the University.  Outcomes must be stated in measurable terms.  The outcomes for your unit should be things over which your unit has some influence or control.  </w:t>
      </w:r>
      <w:r w:rsidR="00C80DDB" w:rsidRPr="00E64FB5">
        <w:rPr>
          <w:b/>
        </w:rPr>
        <w:br w:type="page"/>
      </w:r>
    </w:p>
    <w:p w:rsidR="0017616B" w:rsidRPr="00724273" w:rsidRDefault="0017616B" w:rsidP="00452543">
      <w:pPr>
        <w:jc w:val="center"/>
        <w:rPr>
          <w:b/>
          <w:sz w:val="28"/>
          <w:szCs w:val="28"/>
        </w:rPr>
      </w:pPr>
      <w:r w:rsidRPr="00724273">
        <w:rPr>
          <w:b/>
          <w:sz w:val="28"/>
          <w:szCs w:val="28"/>
        </w:rPr>
        <w:lastRenderedPageBreak/>
        <w:t>Rubrics</w:t>
      </w:r>
    </w:p>
    <w:p w:rsidR="00C825DB" w:rsidRPr="00452543" w:rsidRDefault="00452543" w:rsidP="0017616B">
      <w:r>
        <w:t>Please insert in this area</w:t>
      </w:r>
      <w:r w:rsidRPr="00452543">
        <w:t xml:space="preserve"> any rubrics you have</w:t>
      </w:r>
      <w:r>
        <w:t xml:space="preserve"> agreed t</w:t>
      </w:r>
      <w:r w:rsidR="00441F83">
        <w:t>o use for assessment of the outcomes associated with this unit</w:t>
      </w:r>
      <w:r>
        <w:t>.</w:t>
      </w:r>
    </w:p>
    <w:p w:rsidR="00452543" w:rsidRDefault="00452543">
      <w:pPr>
        <w:rPr>
          <w:sz w:val="28"/>
          <w:szCs w:val="28"/>
        </w:rPr>
      </w:pPr>
      <w:r>
        <w:rPr>
          <w:sz w:val="28"/>
          <w:szCs w:val="28"/>
        </w:rPr>
        <w:br w:type="page"/>
      </w:r>
    </w:p>
    <w:p w:rsidR="0017616B" w:rsidRPr="00724273" w:rsidRDefault="0017616B" w:rsidP="00452543">
      <w:pPr>
        <w:jc w:val="center"/>
        <w:rPr>
          <w:b/>
          <w:sz w:val="28"/>
          <w:szCs w:val="28"/>
        </w:rPr>
      </w:pPr>
      <w:r w:rsidRPr="00724273">
        <w:rPr>
          <w:b/>
          <w:sz w:val="28"/>
          <w:szCs w:val="28"/>
        </w:rPr>
        <w:lastRenderedPageBreak/>
        <w:t>Forms</w:t>
      </w:r>
    </w:p>
    <w:p w:rsidR="00681C45" w:rsidRDefault="0017616B">
      <w:pPr>
        <w:rPr>
          <w:sz w:val="28"/>
          <w:szCs w:val="28"/>
        </w:rPr>
      </w:pPr>
      <w:r w:rsidRPr="0017616B">
        <w:rPr>
          <w:sz w:val="28"/>
          <w:szCs w:val="28"/>
        </w:rPr>
        <w:t>Reporting Template</w:t>
      </w:r>
      <w:r w:rsidR="00452543">
        <w:rPr>
          <w:sz w:val="28"/>
          <w:szCs w:val="28"/>
        </w:rPr>
        <w:t>s</w:t>
      </w:r>
    </w:p>
    <w:p w:rsidR="00452543" w:rsidRDefault="00B22352" w:rsidP="00452543">
      <w:pPr>
        <w:ind w:firstLine="720"/>
        <w:rPr>
          <w:sz w:val="28"/>
          <w:szCs w:val="28"/>
        </w:rPr>
      </w:pPr>
      <w:r>
        <w:rPr>
          <w:sz w:val="28"/>
          <w:szCs w:val="28"/>
        </w:rPr>
        <w:t xml:space="preserve">Unit </w:t>
      </w:r>
      <w:r w:rsidR="00452543">
        <w:rPr>
          <w:sz w:val="28"/>
          <w:szCs w:val="28"/>
        </w:rPr>
        <w:t>Assessment Reports</w:t>
      </w:r>
    </w:p>
    <w:p w:rsidR="00CB7BF4" w:rsidRDefault="00CB7BF4" w:rsidP="00452543">
      <w:pPr>
        <w:ind w:firstLine="720"/>
        <w:rPr>
          <w:sz w:val="28"/>
          <w:szCs w:val="28"/>
        </w:rPr>
      </w:pPr>
      <w:r>
        <w:rPr>
          <w:sz w:val="28"/>
          <w:szCs w:val="28"/>
        </w:rPr>
        <w:t>Rubric for Evaluating Non-Academic Plans</w:t>
      </w:r>
    </w:p>
    <w:p w:rsidR="00452543" w:rsidRPr="0017616B" w:rsidRDefault="00B22352" w:rsidP="00452543">
      <w:pPr>
        <w:ind w:firstLine="720"/>
        <w:rPr>
          <w:sz w:val="28"/>
          <w:szCs w:val="28"/>
        </w:rPr>
      </w:pPr>
      <w:r>
        <w:rPr>
          <w:sz w:val="28"/>
          <w:szCs w:val="28"/>
        </w:rPr>
        <w:t>Staff</w:t>
      </w:r>
      <w:r w:rsidR="00452543">
        <w:rPr>
          <w:sz w:val="28"/>
          <w:szCs w:val="28"/>
        </w:rPr>
        <w:t xml:space="preserve"> Accomplishments Reports</w:t>
      </w:r>
    </w:p>
    <w:p w:rsidR="00CB7BF4" w:rsidRDefault="0017616B">
      <w:pPr>
        <w:rPr>
          <w:b/>
          <w:sz w:val="28"/>
          <w:szCs w:val="28"/>
        </w:rPr>
      </w:pPr>
      <w:r>
        <w:rPr>
          <w:b/>
          <w:sz w:val="28"/>
          <w:szCs w:val="28"/>
        </w:rPr>
        <w:tab/>
      </w:r>
    </w:p>
    <w:p w:rsidR="00CB7BF4" w:rsidRDefault="00CB7BF4">
      <w:pPr>
        <w:rPr>
          <w:b/>
          <w:sz w:val="28"/>
          <w:szCs w:val="28"/>
        </w:rPr>
      </w:pPr>
      <w:r>
        <w:rPr>
          <w:b/>
          <w:sz w:val="28"/>
          <w:szCs w:val="28"/>
        </w:rPr>
        <w:br w:type="page"/>
      </w:r>
    </w:p>
    <w:p w:rsidR="00CB7BF4" w:rsidRDefault="00CB7BF4" w:rsidP="00CB7BF4">
      <w:pPr>
        <w:spacing w:line="240" w:lineRule="auto"/>
        <w:jc w:val="center"/>
        <w:rPr>
          <w:b/>
          <w:sz w:val="28"/>
          <w:szCs w:val="28"/>
        </w:rPr>
      </w:pPr>
      <w:r>
        <w:rPr>
          <w:b/>
          <w:sz w:val="28"/>
          <w:szCs w:val="28"/>
        </w:rPr>
        <w:lastRenderedPageBreak/>
        <w:t>Reporting Template</w:t>
      </w:r>
    </w:p>
    <w:p w:rsidR="00CB7BF4" w:rsidRDefault="00CB7BF4" w:rsidP="00CB7BF4">
      <w:pPr>
        <w:spacing w:line="240" w:lineRule="auto"/>
        <w:jc w:val="center"/>
        <w:rPr>
          <w:b/>
          <w:sz w:val="28"/>
          <w:szCs w:val="28"/>
        </w:rPr>
      </w:pPr>
    </w:p>
    <w:tbl>
      <w:tblPr>
        <w:tblStyle w:val="TableGrid"/>
        <w:tblW w:w="0" w:type="auto"/>
        <w:tblLook w:val="04A0" w:firstRow="1" w:lastRow="0" w:firstColumn="1" w:lastColumn="0" w:noHBand="0" w:noVBand="1"/>
      </w:tblPr>
      <w:tblGrid>
        <w:gridCol w:w="1010"/>
        <w:gridCol w:w="5210"/>
        <w:gridCol w:w="1088"/>
        <w:gridCol w:w="2052"/>
      </w:tblGrid>
      <w:tr w:rsidR="00CB7BF4" w:rsidTr="00526047">
        <w:tc>
          <w:tcPr>
            <w:tcW w:w="895" w:type="dxa"/>
            <w:tcBorders>
              <w:top w:val="nil"/>
              <w:left w:val="nil"/>
              <w:bottom w:val="nil"/>
              <w:right w:val="nil"/>
            </w:tcBorders>
          </w:tcPr>
          <w:p w:rsidR="00CB7BF4" w:rsidRDefault="00CB7BF4" w:rsidP="00526047">
            <w:pPr>
              <w:rPr>
                <w:b/>
                <w:sz w:val="28"/>
                <w:szCs w:val="28"/>
              </w:rPr>
            </w:pPr>
            <w:r>
              <w:rPr>
                <w:b/>
                <w:sz w:val="28"/>
                <w:szCs w:val="28"/>
              </w:rPr>
              <w:t>UNIT:</w:t>
            </w:r>
          </w:p>
        </w:tc>
        <w:tc>
          <w:tcPr>
            <w:tcW w:w="5490" w:type="dxa"/>
            <w:tcBorders>
              <w:top w:val="nil"/>
              <w:left w:val="nil"/>
              <w:right w:val="nil"/>
            </w:tcBorders>
          </w:tcPr>
          <w:p w:rsidR="00CB7BF4" w:rsidRDefault="00CB7BF4" w:rsidP="00526047">
            <w:pPr>
              <w:ind w:left="258"/>
              <w:rPr>
                <w:b/>
                <w:sz w:val="28"/>
                <w:szCs w:val="28"/>
              </w:rPr>
            </w:pPr>
          </w:p>
        </w:tc>
        <w:tc>
          <w:tcPr>
            <w:tcW w:w="810" w:type="dxa"/>
            <w:tcBorders>
              <w:top w:val="nil"/>
              <w:left w:val="nil"/>
              <w:bottom w:val="nil"/>
              <w:right w:val="nil"/>
            </w:tcBorders>
          </w:tcPr>
          <w:p w:rsidR="00CB7BF4" w:rsidRDefault="00CB7BF4" w:rsidP="00526047">
            <w:pPr>
              <w:rPr>
                <w:b/>
                <w:sz w:val="28"/>
                <w:szCs w:val="28"/>
              </w:rPr>
            </w:pPr>
            <w:r>
              <w:rPr>
                <w:b/>
                <w:sz w:val="28"/>
                <w:szCs w:val="28"/>
              </w:rPr>
              <w:t>DATE:</w:t>
            </w:r>
          </w:p>
        </w:tc>
        <w:tc>
          <w:tcPr>
            <w:tcW w:w="2155" w:type="dxa"/>
            <w:tcBorders>
              <w:top w:val="nil"/>
              <w:left w:val="nil"/>
              <w:right w:val="nil"/>
            </w:tcBorders>
          </w:tcPr>
          <w:p w:rsidR="00CB7BF4" w:rsidRDefault="00CB7BF4" w:rsidP="00526047">
            <w:pPr>
              <w:ind w:left="406"/>
              <w:rPr>
                <w:b/>
                <w:sz w:val="28"/>
                <w:szCs w:val="28"/>
              </w:rPr>
            </w:pPr>
          </w:p>
        </w:tc>
      </w:tr>
    </w:tbl>
    <w:p w:rsidR="00CB7BF4" w:rsidRPr="000E08F4" w:rsidRDefault="00CB7BF4" w:rsidP="00CB7BF4">
      <w:pPr>
        <w:tabs>
          <w:tab w:val="left" w:pos="912"/>
        </w:tabs>
        <w:spacing w:line="240" w:lineRule="auto"/>
        <w:rPr>
          <w:b/>
        </w:rPr>
      </w:pPr>
      <w:r>
        <w:rPr>
          <w:b/>
        </w:rPr>
        <w:tab/>
      </w:r>
    </w:p>
    <w:tbl>
      <w:tblPr>
        <w:tblStyle w:val="TableGrid"/>
        <w:tblW w:w="0" w:type="auto"/>
        <w:tblLook w:val="04A0" w:firstRow="1" w:lastRow="0" w:firstColumn="1" w:lastColumn="0" w:noHBand="0" w:noVBand="1"/>
      </w:tblPr>
      <w:tblGrid>
        <w:gridCol w:w="2335"/>
        <w:gridCol w:w="7015"/>
      </w:tblGrid>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GOAL (OUTCOME) #1</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MEASURE OR TOOL</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BENCHMARK</w:t>
            </w:r>
          </w:p>
        </w:tc>
        <w:tc>
          <w:tcPr>
            <w:tcW w:w="7015" w:type="dxa"/>
          </w:tcPr>
          <w:p w:rsidR="00CB7BF4" w:rsidRPr="00294B35" w:rsidRDefault="00CB7BF4" w:rsidP="00526047">
            <w:pPr>
              <w:jc w:val="both"/>
            </w:pPr>
          </w:p>
        </w:tc>
      </w:tr>
      <w:tr w:rsidR="00CB7BF4" w:rsidTr="00526047">
        <w:tc>
          <w:tcPr>
            <w:tcW w:w="2335" w:type="dxa"/>
            <w:vAlign w:val="center"/>
          </w:tcPr>
          <w:p w:rsidR="00CB7BF4" w:rsidRPr="00294B35" w:rsidRDefault="00CB7BF4" w:rsidP="00526047">
            <w:pPr>
              <w:spacing w:before="60" w:after="60"/>
              <w:rPr>
                <w:b/>
              </w:rPr>
            </w:pPr>
            <w:r w:rsidRPr="00806392">
              <w:rPr>
                <w:b/>
              </w:rPr>
              <w:t>PROCESS (WHO, WHEN, HOW, WHERE)</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Pr>
                <w:b/>
              </w:rPr>
              <w:t>DATA</w:t>
            </w:r>
          </w:p>
        </w:tc>
        <w:tc>
          <w:tcPr>
            <w:tcW w:w="7015" w:type="dxa"/>
          </w:tcPr>
          <w:p w:rsidR="00CB7BF4" w:rsidRPr="00294B35" w:rsidRDefault="00CB7BF4" w:rsidP="00526047">
            <w:pPr>
              <w:jc w:val="both"/>
            </w:pPr>
          </w:p>
        </w:tc>
      </w:tr>
      <w:tr w:rsidR="00CB7BF4" w:rsidTr="00526047">
        <w:trPr>
          <w:trHeight w:val="1104"/>
        </w:trPr>
        <w:tc>
          <w:tcPr>
            <w:tcW w:w="2335" w:type="dxa"/>
            <w:vAlign w:val="center"/>
          </w:tcPr>
          <w:p w:rsidR="00CB7BF4" w:rsidRPr="00294B35" w:rsidRDefault="00CB7BF4" w:rsidP="00526047">
            <w:pPr>
              <w:spacing w:before="60" w:after="60"/>
              <w:rPr>
                <w:b/>
              </w:rPr>
            </w:pPr>
            <w:r w:rsidRPr="00294B35">
              <w:rPr>
                <w:b/>
              </w:rPr>
              <w:t xml:space="preserve">HOW </w:t>
            </w:r>
            <w:r>
              <w:rPr>
                <w:b/>
              </w:rPr>
              <w:t>HAS THE</w:t>
            </w:r>
            <w:r w:rsidRPr="00294B35">
              <w:rPr>
                <w:b/>
              </w:rPr>
              <w:t xml:space="preserve"> DATA BEEN USED TO INFORM A DECISION OR MAKE A CHANGE</w:t>
            </w:r>
            <w:r>
              <w:rPr>
                <w:b/>
              </w:rPr>
              <w:t>? GIVE ONE OR MORE EXAMPLES.</w:t>
            </w:r>
          </w:p>
        </w:tc>
        <w:tc>
          <w:tcPr>
            <w:tcW w:w="7015" w:type="dxa"/>
          </w:tcPr>
          <w:p w:rsidR="00CB7BF4" w:rsidRPr="00011F45" w:rsidRDefault="00CB7BF4" w:rsidP="00526047">
            <w:pPr>
              <w:jc w:val="both"/>
            </w:pPr>
          </w:p>
        </w:tc>
      </w:tr>
    </w:tbl>
    <w:p w:rsidR="00CB7BF4" w:rsidRDefault="00CB7BF4" w:rsidP="00CB7BF4">
      <w:pPr>
        <w:spacing w:line="240" w:lineRule="auto"/>
        <w:rPr>
          <w:b/>
          <w:u w:val="single"/>
        </w:rPr>
      </w:pPr>
    </w:p>
    <w:p w:rsidR="00CB7BF4" w:rsidRDefault="00CB7BF4" w:rsidP="00CB7BF4">
      <w:pPr>
        <w:spacing w:line="240" w:lineRule="auto"/>
        <w:rPr>
          <w:b/>
          <w:u w:val="single"/>
        </w:rPr>
      </w:pPr>
    </w:p>
    <w:p w:rsidR="00CB7BF4" w:rsidRDefault="00CB7BF4" w:rsidP="00CB7BF4">
      <w:pPr>
        <w:spacing w:line="240" w:lineRule="auto"/>
        <w:rPr>
          <w:b/>
          <w:u w:val="single"/>
        </w:rPr>
      </w:pPr>
    </w:p>
    <w:tbl>
      <w:tblPr>
        <w:tblStyle w:val="TableGrid"/>
        <w:tblW w:w="0" w:type="auto"/>
        <w:tblLook w:val="04A0" w:firstRow="1" w:lastRow="0" w:firstColumn="1" w:lastColumn="0" w:noHBand="0" w:noVBand="1"/>
      </w:tblPr>
      <w:tblGrid>
        <w:gridCol w:w="2335"/>
        <w:gridCol w:w="7015"/>
      </w:tblGrid>
      <w:tr w:rsidR="00CB7BF4" w:rsidTr="00526047">
        <w:trPr>
          <w:trHeight w:val="576"/>
        </w:trPr>
        <w:tc>
          <w:tcPr>
            <w:tcW w:w="2335" w:type="dxa"/>
            <w:vAlign w:val="center"/>
          </w:tcPr>
          <w:p w:rsidR="00CB7BF4" w:rsidRPr="00294B35" w:rsidRDefault="00CB7BF4" w:rsidP="00526047">
            <w:pPr>
              <w:spacing w:before="60" w:after="60"/>
              <w:rPr>
                <w:b/>
              </w:rPr>
            </w:pPr>
            <w:r>
              <w:rPr>
                <w:b/>
                <w:u w:val="single"/>
              </w:rPr>
              <w:br w:type="page"/>
            </w:r>
            <w:r w:rsidRPr="00294B35">
              <w:rPr>
                <w:b/>
              </w:rPr>
              <w:t>GOAL (OUTCOME) #</w:t>
            </w:r>
            <w:r>
              <w:rPr>
                <w:b/>
              </w:rPr>
              <w:t>2</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MEASURE OR TOOL</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BENCHMARK</w:t>
            </w:r>
          </w:p>
        </w:tc>
        <w:tc>
          <w:tcPr>
            <w:tcW w:w="7015" w:type="dxa"/>
          </w:tcPr>
          <w:p w:rsidR="00CB7BF4" w:rsidRPr="00294B35" w:rsidRDefault="00CB7BF4" w:rsidP="00526047">
            <w:pPr>
              <w:jc w:val="both"/>
            </w:pPr>
          </w:p>
        </w:tc>
      </w:tr>
      <w:tr w:rsidR="00CB7BF4" w:rsidTr="00526047">
        <w:tc>
          <w:tcPr>
            <w:tcW w:w="2335" w:type="dxa"/>
            <w:vAlign w:val="center"/>
          </w:tcPr>
          <w:p w:rsidR="00CB7BF4" w:rsidRPr="00294B35" w:rsidRDefault="00CB7BF4" w:rsidP="00526047">
            <w:pPr>
              <w:spacing w:before="60" w:after="60"/>
              <w:rPr>
                <w:b/>
              </w:rPr>
            </w:pPr>
            <w:r w:rsidRPr="00294B35">
              <w:rPr>
                <w:b/>
              </w:rPr>
              <w:t>PROCESS (WHO, WHEN, HOW, WHERE)</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Pr>
                <w:b/>
              </w:rPr>
              <w:t>DATA</w:t>
            </w:r>
          </w:p>
        </w:tc>
        <w:tc>
          <w:tcPr>
            <w:tcW w:w="7015" w:type="dxa"/>
          </w:tcPr>
          <w:p w:rsidR="00CB7BF4" w:rsidRPr="00294B35" w:rsidRDefault="00CB7BF4" w:rsidP="00526047">
            <w:pPr>
              <w:jc w:val="both"/>
            </w:pPr>
          </w:p>
        </w:tc>
      </w:tr>
      <w:tr w:rsidR="00CB7BF4" w:rsidTr="00526047">
        <w:trPr>
          <w:trHeight w:val="1104"/>
        </w:trPr>
        <w:tc>
          <w:tcPr>
            <w:tcW w:w="2335" w:type="dxa"/>
            <w:vAlign w:val="center"/>
          </w:tcPr>
          <w:p w:rsidR="00CB7BF4" w:rsidRPr="00294B35" w:rsidRDefault="00CB7BF4" w:rsidP="00526047">
            <w:pPr>
              <w:spacing w:before="60" w:after="60"/>
              <w:rPr>
                <w:b/>
              </w:rPr>
            </w:pPr>
            <w:r w:rsidRPr="00294B35">
              <w:rPr>
                <w:b/>
              </w:rPr>
              <w:t xml:space="preserve">HOW </w:t>
            </w:r>
            <w:r>
              <w:rPr>
                <w:b/>
              </w:rPr>
              <w:t>HAS THE</w:t>
            </w:r>
            <w:r w:rsidRPr="00294B35">
              <w:rPr>
                <w:b/>
              </w:rPr>
              <w:t xml:space="preserve"> DATA BEEN USED TO INFORM A DECISION OR MAKE A </w:t>
            </w:r>
            <w:r w:rsidRPr="00294B35">
              <w:rPr>
                <w:b/>
              </w:rPr>
              <w:lastRenderedPageBreak/>
              <w:t>CHANGE</w:t>
            </w:r>
            <w:r>
              <w:rPr>
                <w:b/>
              </w:rPr>
              <w:t>? GIVE ONE OR MORE EXAMPLES.</w:t>
            </w:r>
          </w:p>
        </w:tc>
        <w:tc>
          <w:tcPr>
            <w:tcW w:w="7015" w:type="dxa"/>
          </w:tcPr>
          <w:p w:rsidR="00CB7BF4" w:rsidRPr="00C12703" w:rsidRDefault="00CB7BF4" w:rsidP="00526047">
            <w:pPr>
              <w:jc w:val="both"/>
              <w:rPr>
                <w:highlight w:val="yellow"/>
              </w:rPr>
            </w:pPr>
          </w:p>
        </w:tc>
      </w:tr>
    </w:tbl>
    <w:p w:rsidR="00CB7BF4" w:rsidRDefault="00CB7BF4" w:rsidP="00CB7BF4"/>
    <w:p w:rsidR="00CB7BF4" w:rsidRDefault="00CB7BF4" w:rsidP="00CB7BF4"/>
    <w:tbl>
      <w:tblPr>
        <w:tblStyle w:val="TableGrid"/>
        <w:tblW w:w="0" w:type="auto"/>
        <w:tblLook w:val="04A0" w:firstRow="1" w:lastRow="0" w:firstColumn="1" w:lastColumn="0" w:noHBand="0" w:noVBand="1"/>
      </w:tblPr>
      <w:tblGrid>
        <w:gridCol w:w="2335"/>
        <w:gridCol w:w="7015"/>
      </w:tblGrid>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GOAL (OUTCOME) #</w:t>
            </w:r>
            <w:r>
              <w:rPr>
                <w:b/>
              </w:rPr>
              <w:t>3</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MEASURE OR TOOL</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sidRPr="00294B35">
              <w:rPr>
                <w:b/>
              </w:rPr>
              <w:t>BENCHMARK</w:t>
            </w:r>
          </w:p>
        </w:tc>
        <w:tc>
          <w:tcPr>
            <w:tcW w:w="7015" w:type="dxa"/>
          </w:tcPr>
          <w:p w:rsidR="00CB7BF4" w:rsidRPr="00294B35" w:rsidRDefault="00CB7BF4" w:rsidP="00526047">
            <w:pPr>
              <w:jc w:val="both"/>
            </w:pPr>
          </w:p>
        </w:tc>
      </w:tr>
      <w:tr w:rsidR="00CB7BF4" w:rsidTr="00526047">
        <w:tc>
          <w:tcPr>
            <w:tcW w:w="2335" w:type="dxa"/>
            <w:vAlign w:val="center"/>
          </w:tcPr>
          <w:p w:rsidR="00CB7BF4" w:rsidRPr="00294B35" w:rsidRDefault="00CB7BF4" w:rsidP="00526047">
            <w:pPr>
              <w:spacing w:before="60" w:after="60"/>
              <w:rPr>
                <w:b/>
              </w:rPr>
            </w:pPr>
            <w:r w:rsidRPr="00294B35">
              <w:rPr>
                <w:b/>
              </w:rPr>
              <w:t>PROCESS (WHO, WHEN, HOW, WHERE)</w:t>
            </w:r>
          </w:p>
        </w:tc>
        <w:tc>
          <w:tcPr>
            <w:tcW w:w="7015" w:type="dxa"/>
          </w:tcPr>
          <w:p w:rsidR="00CB7BF4" w:rsidRPr="00294B35" w:rsidRDefault="00CB7BF4" w:rsidP="00526047">
            <w:pPr>
              <w:jc w:val="both"/>
            </w:pPr>
          </w:p>
        </w:tc>
      </w:tr>
      <w:tr w:rsidR="00CB7BF4" w:rsidTr="00526047">
        <w:trPr>
          <w:trHeight w:val="576"/>
        </w:trPr>
        <w:tc>
          <w:tcPr>
            <w:tcW w:w="2335" w:type="dxa"/>
            <w:vAlign w:val="center"/>
          </w:tcPr>
          <w:p w:rsidR="00CB7BF4" w:rsidRPr="00294B35" w:rsidRDefault="00CB7BF4" w:rsidP="00526047">
            <w:pPr>
              <w:spacing w:before="60" w:after="60"/>
              <w:rPr>
                <w:b/>
              </w:rPr>
            </w:pPr>
            <w:r>
              <w:rPr>
                <w:b/>
              </w:rPr>
              <w:t>DATA</w:t>
            </w:r>
          </w:p>
        </w:tc>
        <w:tc>
          <w:tcPr>
            <w:tcW w:w="7015" w:type="dxa"/>
          </w:tcPr>
          <w:p w:rsidR="00CB7BF4" w:rsidRPr="00294B35" w:rsidRDefault="00CB7BF4" w:rsidP="00526047">
            <w:pPr>
              <w:jc w:val="both"/>
            </w:pPr>
          </w:p>
        </w:tc>
      </w:tr>
      <w:tr w:rsidR="00CB7BF4" w:rsidTr="00526047">
        <w:trPr>
          <w:trHeight w:val="1104"/>
        </w:trPr>
        <w:tc>
          <w:tcPr>
            <w:tcW w:w="2335" w:type="dxa"/>
            <w:vAlign w:val="center"/>
          </w:tcPr>
          <w:p w:rsidR="00CB7BF4" w:rsidRPr="00294B35" w:rsidRDefault="00CB7BF4" w:rsidP="00526047">
            <w:pPr>
              <w:spacing w:before="60" w:after="60"/>
              <w:rPr>
                <w:b/>
              </w:rPr>
            </w:pPr>
            <w:r w:rsidRPr="00294B35">
              <w:rPr>
                <w:b/>
              </w:rPr>
              <w:t xml:space="preserve">HOW </w:t>
            </w:r>
            <w:r>
              <w:rPr>
                <w:b/>
              </w:rPr>
              <w:t>HAS THE</w:t>
            </w:r>
            <w:r w:rsidRPr="00294B35">
              <w:rPr>
                <w:b/>
              </w:rPr>
              <w:t xml:space="preserve"> DATA BEEN USED TO INFORM A DECISION OR MAKE A CHANGE</w:t>
            </w:r>
            <w:r>
              <w:rPr>
                <w:b/>
              </w:rPr>
              <w:t>? GIVE ONE OR MORE EXAMPLES.</w:t>
            </w:r>
          </w:p>
        </w:tc>
        <w:tc>
          <w:tcPr>
            <w:tcW w:w="7015" w:type="dxa"/>
          </w:tcPr>
          <w:p w:rsidR="00CB7BF4" w:rsidRPr="00294B35" w:rsidRDefault="00CB7BF4" w:rsidP="00526047">
            <w:pPr>
              <w:jc w:val="both"/>
            </w:pPr>
          </w:p>
        </w:tc>
      </w:tr>
    </w:tbl>
    <w:p w:rsidR="00E57A85" w:rsidRDefault="00E57A85">
      <w:pPr>
        <w:rPr>
          <w:b/>
          <w:sz w:val="28"/>
          <w:szCs w:val="28"/>
        </w:rPr>
        <w:sectPr w:rsidR="00E57A85">
          <w:footerReference w:type="default" r:id="rId9"/>
          <w:pgSz w:w="12240" w:h="15840"/>
          <w:pgMar w:top="1440" w:right="1440" w:bottom="1440" w:left="1440" w:header="720" w:footer="720" w:gutter="0"/>
          <w:cols w:space="720"/>
          <w:docGrid w:linePitch="360"/>
        </w:sectPr>
      </w:pPr>
    </w:p>
    <w:p w:rsidR="00E57A85" w:rsidRPr="00905E37" w:rsidRDefault="00E57A85" w:rsidP="00E57A85">
      <w:pPr>
        <w:jc w:val="center"/>
        <w:rPr>
          <w:b/>
        </w:rPr>
      </w:pPr>
      <w:r w:rsidRPr="002363B0">
        <w:rPr>
          <w:b/>
          <w:u w:val="single"/>
        </w:rPr>
        <w:lastRenderedPageBreak/>
        <w:t>DRAFT</w:t>
      </w:r>
      <w:r>
        <w:rPr>
          <w:b/>
        </w:rPr>
        <w:t xml:space="preserve"> RUBRIC FOR EVALUATING NON-ACADEMIC UNIT ASSESSMENT REPORTS</w:t>
      </w:r>
    </w:p>
    <w:p w:rsidR="00E57A85" w:rsidRDefault="00E57A85" w:rsidP="00E57A85"/>
    <w:tbl>
      <w:tblPr>
        <w:tblStyle w:val="TableGrid"/>
        <w:tblW w:w="0" w:type="auto"/>
        <w:tblLook w:val="04A0" w:firstRow="1" w:lastRow="0" w:firstColumn="1" w:lastColumn="0" w:noHBand="0" w:noVBand="1"/>
      </w:tblPr>
      <w:tblGrid>
        <w:gridCol w:w="1899"/>
        <w:gridCol w:w="3295"/>
        <w:gridCol w:w="3295"/>
        <w:gridCol w:w="3296"/>
        <w:gridCol w:w="1165"/>
      </w:tblGrid>
      <w:tr w:rsidR="00E57A85" w:rsidRPr="00905E37" w:rsidTr="00237D83">
        <w:trPr>
          <w:cantSplit/>
          <w:tblHeader/>
        </w:trPr>
        <w:tc>
          <w:tcPr>
            <w:tcW w:w="1899" w:type="dxa"/>
            <w:shd w:val="clear" w:color="auto" w:fill="DEEAF6" w:themeFill="accent1" w:themeFillTint="33"/>
            <w:vAlign w:val="center"/>
          </w:tcPr>
          <w:p w:rsidR="00E57A85" w:rsidRPr="00905E37" w:rsidRDefault="00E57A85" w:rsidP="00237D83">
            <w:pPr>
              <w:jc w:val="center"/>
              <w:rPr>
                <w:b/>
                <w:sz w:val="22"/>
              </w:rPr>
            </w:pPr>
            <w:r w:rsidRPr="00905E37">
              <w:rPr>
                <w:b/>
                <w:sz w:val="22"/>
              </w:rPr>
              <w:t>CRITERIA</w:t>
            </w:r>
          </w:p>
        </w:tc>
        <w:tc>
          <w:tcPr>
            <w:tcW w:w="3295" w:type="dxa"/>
            <w:shd w:val="clear" w:color="auto" w:fill="DEEAF6" w:themeFill="accent1" w:themeFillTint="33"/>
            <w:vAlign w:val="center"/>
          </w:tcPr>
          <w:p w:rsidR="00E57A85" w:rsidRPr="00905E37" w:rsidRDefault="00E57A85" w:rsidP="00237D83">
            <w:pPr>
              <w:jc w:val="center"/>
              <w:rPr>
                <w:b/>
                <w:sz w:val="22"/>
              </w:rPr>
            </w:pPr>
            <w:r w:rsidRPr="00905E37">
              <w:rPr>
                <w:b/>
                <w:sz w:val="22"/>
              </w:rPr>
              <w:t>Level 1:</w:t>
            </w:r>
          </w:p>
          <w:p w:rsidR="00E57A85" w:rsidRPr="00905E37" w:rsidRDefault="00E57A85" w:rsidP="00237D83">
            <w:pPr>
              <w:jc w:val="center"/>
              <w:rPr>
                <w:b/>
                <w:sz w:val="22"/>
              </w:rPr>
            </w:pPr>
            <w:r w:rsidRPr="00905E37">
              <w:rPr>
                <w:b/>
                <w:sz w:val="22"/>
              </w:rPr>
              <w:t>UNACCEPTABLE</w:t>
            </w:r>
          </w:p>
        </w:tc>
        <w:tc>
          <w:tcPr>
            <w:tcW w:w="3295" w:type="dxa"/>
            <w:shd w:val="clear" w:color="auto" w:fill="DEEAF6" w:themeFill="accent1" w:themeFillTint="33"/>
            <w:vAlign w:val="center"/>
          </w:tcPr>
          <w:p w:rsidR="00E57A85" w:rsidRPr="00905E37" w:rsidRDefault="00E57A85" w:rsidP="00237D83">
            <w:pPr>
              <w:jc w:val="center"/>
              <w:rPr>
                <w:b/>
                <w:sz w:val="22"/>
              </w:rPr>
            </w:pPr>
            <w:r w:rsidRPr="00905E37">
              <w:rPr>
                <w:b/>
                <w:sz w:val="22"/>
              </w:rPr>
              <w:t>Level 2:</w:t>
            </w:r>
          </w:p>
          <w:p w:rsidR="00E57A85" w:rsidRPr="00905E37" w:rsidRDefault="00E57A85" w:rsidP="00237D83">
            <w:pPr>
              <w:jc w:val="center"/>
              <w:rPr>
                <w:b/>
                <w:sz w:val="22"/>
              </w:rPr>
            </w:pPr>
            <w:r w:rsidRPr="00905E37">
              <w:rPr>
                <w:b/>
                <w:sz w:val="22"/>
              </w:rPr>
              <w:t>ACCEPTABLE</w:t>
            </w:r>
          </w:p>
        </w:tc>
        <w:tc>
          <w:tcPr>
            <w:tcW w:w="3296" w:type="dxa"/>
            <w:shd w:val="clear" w:color="auto" w:fill="DEEAF6" w:themeFill="accent1" w:themeFillTint="33"/>
            <w:vAlign w:val="center"/>
          </w:tcPr>
          <w:p w:rsidR="00E57A85" w:rsidRPr="00905E37" w:rsidRDefault="00E57A85" w:rsidP="00237D83">
            <w:pPr>
              <w:jc w:val="center"/>
              <w:rPr>
                <w:b/>
                <w:sz w:val="22"/>
              </w:rPr>
            </w:pPr>
            <w:r w:rsidRPr="00905E37">
              <w:rPr>
                <w:b/>
                <w:sz w:val="22"/>
              </w:rPr>
              <w:t>Level 3:</w:t>
            </w:r>
          </w:p>
          <w:p w:rsidR="00E57A85" w:rsidRPr="00905E37" w:rsidRDefault="00E57A85" w:rsidP="00237D83">
            <w:pPr>
              <w:jc w:val="center"/>
              <w:rPr>
                <w:b/>
                <w:sz w:val="22"/>
              </w:rPr>
            </w:pPr>
            <w:r w:rsidRPr="00905E37">
              <w:rPr>
                <w:b/>
                <w:sz w:val="22"/>
              </w:rPr>
              <w:t>EXCEPTIONAL</w:t>
            </w:r>
          </w:p>
        </w:tc>
        <w:tc>
          <w:tcPr>
            <w:tcW w:w="1165" w:type="dxa"/>
            <w:shd w:val="clear" w:color="auto" w:fill="DEEAF6" w:themeFill="accent1" w:themeFillTint="33"/>
            <w:vAlign w:val="center"/>
          </w:tcPr>
          <w:p w:rsidR="00E57A85" w:rsidRPr="00905E37" w:rsidRDefault="00E57A85" w:rsidP="00237D83">
            <w:pPr>
              <w:jc w:val="center"/>
              <w:rPr>
                <w:b/>
                <w:sz w:val="22"/>
              </w:rPr>
            </w:pPr>
            <w:r w:rsidRPr="00905E37">
              <w:rPr>
                <w:b/>
                <w:sz w:val="22"/>
              </w:rPr>
              <w:t>SCORE</w:t>
            </w:r>
          </w:p>
        </w:tc>
      </w:tr>
      <w:tr w:rsidR="00E57A85" w:rsidRPr="00905E37" w:rsidTr="00237D83">
        <w:trPr>
          <w:cantSplit/>
        </w:trPr>
        <w:tc>
          <w:tcPr>
            <w:tcW w:w="1899" w:type="dxa"/>
          </w:tcPr>
          <w:p w:rsidR="00E57A85" w:rsidRPr="00905E37" w:rsidRDefault="00E57A85" w:rsidP="00237D83">
            <w:pPr>
              <w:rPr>
                <w:sz w:val="22"/>
              </w:rPr>
            </w:pPr>
            <w:r w:rsidRPr="00905E37">
              <w:rPr>
                <w:sz w:val="22"/>
              </w:rPr>
              <w:t>Goals/Outcomes</w:t>
            </w:r>
          </w:p>
        </w:tc>
        <w:tc>
          <w:tcPr>
            <w:tcW w:w="3295" w:type="dxa"/>
          </w:tcPr>
          <w:p w:rsidR="00E57A85" w:rsidRPr="00905E37" w:rsidRDefault="00E57A85" w:rsidP="00E57A85">
            <w:pPr>
              <w:pStyle w:val="ListParagraph"/>
              <w:numPr>
                <w:ilvl w:val="0"/>
                <w:numId w:val="3"/>
              </w:numPr>
              <w:ind w:left="342" w:hanging="270"/>
              <w:rPr>
                <w:sz w:val="22"/>
              </w:rPr>
            </w:pPr>
            <w:r w:rsidRPr="00905E37">
              <w:rPr>
                <w:sz w:val="22"/>
              </w:rPr>
              <w:t>Not measurable or difficult to measure</w:t>
            </w:r>
          </w:p>
          <w:p w:rsidR="00E57A85" w:rsidRPr="00905E37" w:rsidRDefault="00E57A85" w:rsidP="00E57A85">
            <w:pPr>
              <w:pStyle w:val="ListParagraph"/>
              <w:numPr>
                <w:ilvl w:val="0"/>
                <w:numId w:val="3"/>
              </w:numPr>
              <w:ind w:left="342" w:hanging="270"/>
              <w:rPr>
                <w:sz w:val="22"/>
              </w:rPr>
            </w:pPr>
            <w:r w:rsidRPr="00905E37">
              <w:rPr>
                <w:sz w:val="22"/>
              </w:rPr>
              <w:t>Vague; lacks specificity or focus</w:t>
            </w:r>
          </w:p>
          <w:p w:rsidR="00E57A85" w:rsidRPr="00905E37" w:rsidRDefault="00E57A85" w:rsidP="00E57A85">
            <w:pPr>
              <w:pStyle w:val="ListParagraph"/>
              <w:numPr>
                <w:ilvl w:val="0"/>
                <w:numId w:val="3"/>
              </w:numPr>
              <w:ind w:left="342" w:hanging="270"/>
              <w:rPr>
                <w:sz w:val="22"/>
              </w:rPr>
            </w:pPr>
            <w:r w:rsidRPr="00905E37">
              <w:rPr>
                <w:sz w:val="22"/>
              </w:rPr>
              <w:t>Inappropriate or irrelevant for unit</w:t>
            </w:r>
          </w:p>
        </w:tc>
        <w:tc>
          <w:tcPr>
            <w:tcW w:w="3295" w:type="dxa"/>
          </w:tcPr>
          <w:p w:rsidR="00E57A85" w:rsidRPr="00905E37" w:rsidRDefault="00E57A85" w:rsidP="00E57A85">
            <w:pPr>
              <w:pStyle w:val="ListParagraph"/>
              <w:numPr>
                <w:ilvl w:val="0"/>
                <w:numId w:val="3"/>
              </w:numPr>
              <w:ind w:left="345" w:hanging="270"/>
              <w:rPr>
                <w:sz w:val="22"/>
              </w:rPr>
            </w:pPr>
            <w:r w:rsidRPr="00905E37">
              <w:rPr>
                <w:sz w:val="22"/>
              </w:rPr>
              <w:t>Measurable</w:t>
            </w:r>
          </w:p>
          <w:p w:rsidR="00E57A85" w:rsidRPr="00905E37" w:rsidRDefault="00E57A85" w:rsidP="00E57A85">
            <w:pPr>
              <w:pStyle w:val="ListParagraph"/>
              <w:numPr>
                <w:ilvl w:val="0"/>
                <w:numId w:val="3"/>
              </w:numPr>
              <w:ind w:left="345" w:hanging="270"/>
              <w:rPr>
                <w:sz w:val="22"/>
              </w:rPr>
            </w:pPr>
            <w:r w:rsidRPr="00905E37">
              <w:rPr>
                <w:sz w:val="22"/>
              </w:rPr>
              <w:t>Clearly defined</w:t>
            </w:r>
          </w:p>
          <w:p w:rsidR="00E57A85" w:rsidRPr="00905E37" w:rsidRDefault="00E57A85" w:rsidP="00E57A85">
            <w:pPr>
              <w:pStyle w:val="ListParagraph"/>
              <w:numPr>
                <w:ilvl w:val="0"/>
                <w:numId w:val="3"/>
              </w:numPr>
              <w:ind w:left="345" w:hanging="270"/>
              <w:rPr>
                <w:sz w:val="22"/>
              </w:rPr>
            </w:pPr>
            <w:r w:rsidRPr="00905E37">
              <w:rPr>
                <w:sz w:val="22"/>
              </w:rPr>
              <w:t>Appropriate for unit</w:t>
            </w:r>
          </w:p>
          <w:p w:rsidR="00E57A85" w:rsidRPr="00905E37" w:rsidRDefault="00E57A85" w:rsidP="00E57A85">
            <w:pPr>
              <w:pStyle w:val="ListParagraph"/>
              <w:numPr>
                <w:ilvl w:val="0"/>
                <w:numId w:val="3"/>
              </w:numPr>
              <w:ind w:left="345" w:hanging="270"/>
              <w:rPr>
                <w:sz w:val="22"/>
              </w:rPr>
            </w:pPr>
            <w:r w:rsidRPr="00905E37">
              <w:rPr>
                <w:sz w:val="22"/>
              </w:rPr>
              <w:t>Aligned to the unit’s mission</w:t>
            </w:r>
          </w:p>
        </w:tc>
        <w:tc>
          <w:tcPr>
            <w:tcW w:w="3296" w:type="dxa"/>
          </w:tcPr>
          <w:p w:rsidR="00E57A85" w:rsidRPr="00905E37" w:rsidRDefault="00E57A85" w:rsidP="00E57A85">
            <w:pPr>
              <w:pStyle w:val="ListParagraph"/>
              <w:numPr>
                <w:ilvl w:val="0"/>
                <w:numId w:val="3"/>
              </w:numPr>
              <w:ind w:left="348" w:hanging="270"/>
              <w:rPr>
                <w:sz w:val="22"/>
              </w:rPr>
            </w:pPr>
            <w:r w:rsidRPr="00905E37">
              <w:rPr>
                <w:sz w:val="22"/>
              </w:rPr>
              <w:t>Measurable using multiple strategies</w:t>
            </w:r>
          </w:p>
          <w:p w:rsidR="00E57A85" w:rsidRPr="00905E37" w:rsidRDefault="00E57A85" w:rsidP="00E57A85">
            <w:pPr>
              <w:pStyle w:val="ListParagraph"/>
              <w:numPr>
                <w:ilvl w:val="0"/>
                <w:numId w:val="3"/>
              </w:numPr>
              <w:ind w:left="348" w:hanging="270"/>
              <w:rPr>
                <w:sz w:val="22"/>
              </w:rPr>
            </w:pPr>
            <w:r w:rsidRPr="00905E37">
              <w:rPr>
                <w:sz w:val="22"/>
              </w:rPr>
              <w:t>Clearly defined and specific</w:t>
            </w:r>
          </w:p>
          <w:p w:rsidR="00E57A85" w:rsidRPr="00905E37" w:rsidRDefault="00E57A85" w:rsidP="00E57A85">
            <w:pPr>
              <w:pStyle w:val="ListParagraph"/>
              <w:numPr>
                <w:ilvl w:val="0"/>
                <w:numId w:val="3"/>
              </w:numPr>
              <w:ind w:left="348" w:hanging="270"/>
              <w:rPr>
                <w:sz w:val="22"/>
              </w:rPr>
            </w:pPr>
            <w:r w:rsidRPr="00905E37">
              <w:rPr>
                <w:sz w:val="22"/>
              </w:rPr>
              <w:t>Reflect high expectations</w:t>
            </w:r>
          </w:p>
          <w:p w:rsidR="00E57A85" w:rsidRPr="00905E37" w:rsidRDefault="00E57A85" w:rsidP="00E57A85">
            <w:pPr>
              <w:pStyle w:val="ListParagraph"/>
              <w:numPr>
                <w:ilvl w:val="0"/>
                <w:numId w:val="3"/>
              </w:numPr>
              <w:ind w:left="348" w:hanging="270"/>
              <w:rPr>
                <w:sz w:val="22"/>
              </w:rPr>
            </w:pPr>
            <w:r w:rsidRPr="00905E37">
              <w:rPr>
                <w:sz w:val="22"/>
              </w:rPr>
              <w:t>Future-oriented</w:t>
            </w:r>
          </w:p>
          <w:p w:rsidR="00E57A85" w:rsidRPr="00905E37" w:rsidRDefault="00E57A85" w:rsidP="00E57A85">
            <w:pPr>
              <w:pStyle w:val="ListParagraph"/>
              <w:numPr>
                <w:ilvl w:val="0"/>
                <w:numId w:val="3"/>
              </w:numPr>
              <w:ind w:left="348" w:hanging="270"/>
              <w:rPr>
                <w:sz w:val="22"/>
              </w:rPr>
            </w:pPr>
            <w:r w:rsidRPr="00905E37">
              <w:rPr>
                <w:sz w:val="22"/>
              </w:rPr>
              <w:t>Clearly aligned to the strategic plan</w:t>
            </w:r>
          </w:p>
          <w:p w:rsidR="00E57A85" w:rsidRPr="00905E37" w:rsidRDefault="00E57A85" w:rsidP="00E57A85">
            <w:pPr>
              <w:pStyle w:val="ListParagraph"/>
              <w:numPr>
                <w:ilvl w:val="0"/>
                <w:numId w:val="3"/>
              </w:numPr>
              <w:ind w:left="348" w:hanging="270"/>
              <w:rPr>
                <w:sz w:val="22"/>
              </w:rPr>
            </w:pPr>
            <w:r w:rsidRPr="00905E37">
              <w:rPr>
                <w:sz w:val="22"/>
              </w:rPr>
              <w:t>Where applicable, reflect</w:t>
            </w:r>
            <w:r>
              <w:rPr>
                <w:sz w:val="22"/>
              </w:rPr>
              <w:t xml:space="preserve"> peer, industry, and/or national</w:t>
            </w:r>
            <w:r w:rsidRPr="00905E37">
              <w:rPr>
                <w:sz w:val="22"/>
              </w:rPr>
              <w:t xml:space="preserve"> standards </w:t>
            </w:r>
          </w:p>
        </w:tc>
        <w:tc>
          <w:tcPr>
            <w:tcW w:w="1165" w:type="dxa"/>
          </w:tcPr>
          <w:p w:rsidR="00E57A85" w:rsidRPr="00905E37" w:rsidRDefault="00E57A85" w:rsidP="00237D83">
            <w:pPr>
              <w:rPr>
                <w:sz w:val="22"/>
              </w:rPr>
            </w:pPr>
          </w:p>
        </w:tc>
      </w:tr>
      <w:tr w:rsidR="00E57A85" w:rsidRPr="00905E37" w:rsidTr="00237D83">
        <w:trPr>
          <w:cantSplit/>
        </w:trPr>
        <w:tc>
          <w:tcPr>
            <w:tcW w:w="1899" w:type="dxa"/>
          </w:tcPr>
          <w:p w:rsidR="00E57A85" w:rsidRPr="00905E37" w:rsidRDefault="00E57A85" w:rsidP="00237D83">
            <w:pPr>
              <w:rPr>
                <w:sz w:val="22"/>
              </w:rPr>
            </w:pPr>
            <w:r w:rsidRPr="00905E37">
              <w:rPr>
                <w:sz w:val="22"/>
              </w:rPr>
              <w:t>Assessment Tool(s)</w:t>
            </w:r>
          </w:p>
        </w:tc>
        <w:tc>
          <w:tcPr>
            <w:tcW w:w="3295" w:type="dxa"/>
          </w:tcPr>
          <w:p w:rsidR="00E57A85" w:rsidRPr="00905E37" w:rsidRDefault="00E57A85" w:rsidP="00E57A85">
            <w:pPr>
              <w:pStyle w:val="ListParagraph"/>
              <w:numPr>
                <w:ilvl w:val="0"/>
                <w:numId w:val="4"/>
              </w:numPr>
              <w:ind w:left="342" w:hanging="270"/>
              <w:rPr>
                <w:sz w:val="22"/>
              </w:rPr>
            </w:pPr>
            <w:r w:rsidRPr="00905E37">
              <w:rPr>
                <w:sz w:val="22"/>
              </w:rPr>
              <w:t>Not identified or not relevant</w:t>
            </w:r>
          </w:p>
          <w:p w:rsidR="00E57A85" w:rsidRPr="00905E37" w:rsidRDefault="00E57A85" w:rsidP="00E57A85">
            <w:pPr>
              <w:pStyle w:val="ListParagraph"/>
              <w:numPr>
                <w:ilvl w:val="0"/>
                <w:numId w:val="4"/>
              </w:numPr>
              <w:ind w:left="342" w:hanging="270"/>
              <w:rPr>
                <w:sz w:val="22"/>
              </w:rPr>
            </w:pPr>
            <w:r w:rsidRPr="00905E37">
              <w:rPr>
                <w:sz w:val="22"/>
              </w:rPr>
              <w:t>Does not measure effectively the goal or outcome</w:t>
            </w:r>
          </w:p>
          <w:p w:rsidR="00E57A85" w:rsidRPr="00905E37" w:rsidRDefault="00E57A85" w:rsidP="00E57A85">
            <w:pPr>
              <w:pStyle w:val="ListParagraph"/>
              <w:numPr>
                <w:ilvl w:val="0"/>
                <w:numId w:val="4"/>
              </w:numPr>
              <w:ind w:left="342" w:hanging="270"/>
              <w:rPr>
                <w:sz w:val="22"/>
              </w:rPr>
            </w:pPr>
            <w:r w:rsidRPr="00905E37">
              <w:rPr>
                <w:sz w:val="22"/>
              </w:rPr>
              <w:t>Not related to the mission/purpose of the unit</w:t>
            </w:r>
          </w:p>
        </w:tc>
        <w:tc>
          <w:tcPr>
            <w:tcW w:w="3295" w:type="dxa"/>
          </w:tcPr>
          <w:p w:rsidR="00E57A85" w:rsidRPr="00905E37" w:rsidRDefault="00E57A85" w:rsidP="00E57A85">
            <w:pPr>
              <w:pStyle w:val="ListParagraph"/>
              <w:numPr>
                <w:ilvl w:val="0"/>
                <w:numId w:val="4"/>
              </w:numPr>
              <w:ind w:left="345" w:hanging="270"/>
              <w:rPr>
                <w:sz w:val="22"/>
              </w:rPr>
            </w:pPr>
            <w:r w:rsidRPr="00905E37">
              <w:rPr>
                <w:sz w:val="22"/>
              </w:rPr>
              <w:t>Clearly described</w:t>
            </w:r>
          </w:p>
          <w:p w:rsidR="00E57A85" w:rsidRPr="00905E37" w:rsidRDefault="00E57A85" w:rsidP="00E57A85">
            <w:pPr>
              <w:pStyle w:val="ListParagraph"/>
              <w:numPr>
                <w:ilvl w:val="0"/>
                <w:numId w:val="4"/>
              </w:numPr>
              <w:ind w:left="345" w:hanging="270"/>
              <w:rPr>
                <w:sz w:val="22"/>
              </w:rPr>
            </w:pPr>
            <w:r w:rsidRPr="00905E37">
              <w:rPr>
                <w:sz w:val="22"/>
              </w:rPr>
              <w:t>Appropriate measure of the goal or outcome</w:t>
            </w:r>
          </w:p>
          <w:p w:rsidR="00E57A85" w:rsidRPr="00905E37" w:rsidRDefault="00E57A85" w:rsidP="00E57A85">
            <w:pPr>
              <w:pStyle w:val="ListParagraph"/>
              <w:numPr>
                <w:ilvl w:val="0"/>
                <w:numId w:val="4"/>
              </w:numPr>
              <w:ind w:left="345" w:hanging="270"/>
              <w:rPr>
                <w:sz w:val="22"/>
              </w:rPr>
            </w:pPr>
            <w:r w:rsidRPr="00905E37">
              <w:rPr>
                <w:sz w:val="22"/>
              </w:rPr>
              <w:t>Produces meaningful data</w:t>
            </w:r>
          </w:p>
        </w:tc>
        <w:tc>
          <w:tcPr>
            <w:tcW w:w="3296" w:type="dxa"/>
          </w:tcPr>
          <w:p w:rsidR="00E57A85" w:rsidRDefault="00E57A85" w:rsidP="00E57A85">
            <w:pPr>
              <w:pStyle w:val="ListParagraph"/>
              <w:numPr>
                <w:ilvl w:val="0"/>
                <w:numId w:val="4"/>
              </w:numPr>
              <w:ind w:left="348" w:hanging="270"/>
              <w:rPr>
                <w:sz w:val="22"/>
              </w:rPr>
            </w:pPr>
            <w:r w:rsidRPr="00905E37">
              <w:rPr>
                <w:sz w:val="22"/>
              </w:rPr>
              <w:t>Assessment tool is evidence-based, valid, and reliable</w:t>
            </w:r>
          </w:p>
          <w:p w:rsidR="00E57A85" w:rsidRPr="00905E37" w:rsidRDefault="00E57A85" w:rsidP="00E57A85">
            <w:pPr>
              <w:pStyle w:val="ListParagraph"/>
              <w:numPr>
                <w:ilvl w:val="0"/>
                <w:numId w:val="4"/>
              </w:numPr>
              <w:ind w:left="348" w:hanging="270"/>
              <w:rPr>
                <w:sz w:val="22"/>
              </w:rPr>
            </w:pPr>
            <w:r w:rsidRPr="00905E37">
              <w:rPr>
                <w:sz w:val="22"/>
              </w:rPr>
              <w:t>Provide(s) long-term comparable data</w:t>
            </w:r>
          </w:p>
          <w:p w:rsidR="00E57A85" w:rsidRPr="00905E37" w:rsidRDefault="00E57A85" w:rsidP="00E57A85">
            <w:pPr>
              <w:pStyle w:val="ListParagraph"/>
              <w:numPr>
                <w:ilvl w:val="0"/>
                <w:numId w:val="4"/>
              </w:numPr>
              <w:ind w:left="348" w:hanging="270"/>
              <w:rPr>
                <w:sz w:val="22"/>
              </w:rPr>
            </w:pPr>
            <w:r w:rsidRPr="00905E37">
              <w:rPr>
                <w:sz w:val="22"/>
              </w:rPr>
              <w:t>Where appropriate, industry/national assessment tool is used</w:t>
            </w:r>
          </w:p>
          <w:p w:rsidR="00E57A85" w:rsidRPr="002363B0" w:rsidRDefault="00E57A85" w:rsidP="00E57A85">
            <w:pPr>
              <w:pStyle w:val="ListParagraph"/>
              <w:numPr>
                <w:ilvl w:val="0"/>
                <w:numId w:val="4"/>
              </w:numPr>
              <w:ind w:left="348" w:hanging="270"/>
              <w:rPr>
                <w:sz w:val="22"/>
              </w:rPr>
            </w:pPr>
            <w:r w:rsidRPr="00905E37">
              <w:rPr>
                <w:sz w:val="22"/>
              </w:rPr>
              <w:t>Where appropriate, multiple assessments including both direct and indirect measures</w:t>
            </w:r>
          </w:p>
        </w:tc>
        <w:tc>
          <w:tcPr>
            <w:tcW w:w="1165" w:type="dxa"/>
          </w:tcPr>
          <w:p w:rsidR="00E57A85" w:rsidRPr="00905E37" w:rsidRDefault="00E57A85" w:rsidP="00237D83">
            <w:pPr>
              <w:rPr>
                <w:sz w:val="22"/>
              </w:rPr>
            </w:pPr>
          </w:p>
        </w:tc>
      </w:tr>
      <w:tr w:rsidR="00E57A85" w:rsidRPr="00905E37" w:rsidTr="00237D83">
        <w:trPr>
          <w:cantSplit/>
        </w:trPr>
        <w:tc>
          <w:tcPr>
            <w:tcW w:w="1899" w:type="dxa"/>
          </w:tcPr>
          <w:p w:rsidR="00E57A85" w:rsidRPr="00905E37" w:rsidRDefault="00E57A85" w:rsidP="00237D83">
            <w:pPr>
              <w:rPr>
                <w:sz w:val="22"/>
              </w:rPr>
            </w:pPr>
            <w:r w:rsidRPr="00905E37">
              <w:rPr>
                <w:sz w:val="22"/>
              </w:rPr>
              <w:t>Benchmarks</w:t>
            </w:r>
          </w:p>
        </w:tc>
        <w:tc>
          <w:tcPr>
            <w:tcW w:w="3295" w:type="dxa"/>
          </w:tcPr>
          <w:p w:rsidR="00E57A85" w:rsidRPr="00905E37" w:rsidRDefault="00E57A85" w:rsidP="00E57A85">
            <w:pPr>
              <w:pStyle w:val="ListParagraph"/>
              <w:numPr>
                <w:ilvl w:val="0"/>
                <w:numId w:val="5"/>
              </w:numPr>
              <w:ind w:left="342" w:hanging="270"/>
              <w:rPr>
                <w:sz w:val="22"/>
              </w:rPr>
            </w:pPr>
            <w:r w:rsidRPr="00905E37">
              <w:rPr>
                <w:sz w:val="22"/>
              </w:rPr>
              <w:t>Not stated or not clearly defined</w:t>
            </w:r>
          </w:p>
          <w:p w:rsidR="00E57A85" w:rsidRPr="00905E37" w:rsidRDefault="00E57A85" w:rsidP="00E57A85">
            <w:pPr>
              <w:pStyle w:val="ListParagraph"/>
              <w:numPr>
                <w:ilvl w:val="0"/>
                <w:numId w:val="5"/>
              </w:numPr>
              <w:ind w:left="342" w:hanging="270"/>
              <w:rPr>
                <w:sz w:val="22"/>
              </w:rPr>
            </w:pPr>
            <w:r w:rsidRPr="00905E37">
              <w:rPr>
                <w:sz w:val="22"/>
              </w:rPr>
              <w:t>Not aligned to assessment tool</w:t>
            </w:r>
          </w:p>
          <w:p w:rsidR="00E57A85" w:rsidRPr="00905E37" w:rsidRDefault="00E57A85" w:rsidP="00E57A85">
            <w:pPr>
              <w:pStyle w:val="ListParagraph"/>
              <w:numPr>
                <w:ilvl w:val="0"/>
                <w:numId w:val="5"/>
              </w:numPr>
              <w:ind w:left="342" w:hanging="270"/>
              <w:rPr>
                <w:sz w:val="22"/>
              </w:rPr>
            </w:pPr>
            <w:r w:rsidRPr="00905E37">
              <w:rPr>
                <w:sz w:val="22"/>
              </w:rPr>
              <w:t>Unrealistic or trivial</w:t>
            </w:r>
          </w:p>
        </w:tc>
        <w:tc>
          <w:tcPr>
            <w:tcW w:w="3295" w:type="dxa"/>
          </w:tcPr>
          <w:p w:rsidR="00E57A85" w:rsidRPr="00905E37" w:rsidRDefault="00E57A85" w:rsidP="00E57A85">
            <w:pPr>
              <w:pStyle w:val="ListParagraph"/>
              <w:numPr>
                <w:ilvl w:val="0"/>
                <w:numId w:val="5"/>
              </w:numPr>
              <w:ind w:left="345" w:hanging="270"/>
              <w:rPr>
                <w:sz w:val="22"/>
              </w:rPr>
            </w:pPr>
            <w:r w:rsidRPr="00905E37">
              <w:rPr>
                <w:sz w:val="22"/>
              </w:rPr>
              <w:t>Clearly stated</w:t>
            </w:r>
          </w:p>
          <w:p w:rsidR="00E57A85" w:rsidRPr="00905E37" w:rsidRDefault="00E57A85" w:rsidP="00E57A85">
            <w:pPr>
              <w:pStyle w:val="ListParagraph"/>
              <w:numPr>
                <w:ilvl w:val="0"/>
                <w:numId w:val="5"/>
              </w:numPr>
              <w:ind w:left="345" w:hanging="270"/>
              <w:rPr>
                <w:sz w:val="22"/>
              </w:rPr>
            </w:pPr>
            <w:r w:rsidRPr="00905E37">
              <w:rPr>
                <w:sz w:val="22"/>
              </w:rPr>
              <w:t>Aligned to assessment tool</w:t>
            </w:r>
          </w:p>
          <w:p w:rsidR="00E57A85" w:rsidRPr="00905E37" w:rsidRDefault="00E57A85" w:rsidP="00E57A85">
            <w:pPr>
              <w:pStyle w:val="ListParagraph"/>
              <w:numPr>
                <w:ilvl w:val="0"/>
                <w:numId w:val="5"/>
              </w:numPr>
              <w:ind w:left="345" w:hanging="270"/>
              <w:rPr>
                <w:sz w:val="22"/>
              </w:rPr>
            </w:pPr>
            <w:r w:rsidRPr="00905E37">
              <w:rPr>
                <w:sz w:val="22"/>
              </w:rPr>
              <w:t>Appropriate for unit’s mission/purpose</w:t>
            </w:r>
          </w:p>
          <w:p w:rsidR="00E57A85" w:rsidRPr="00905E37" w:rsidRDefault="00E57A85" w:rsidP="00E57A85">
            <w:pPr>
              <w:pStyle w:val="ListParagraph"/>
              <w:numPr>
                <w:ilvl w:val="0"/>
                <w:numId w:val="5"/>
              </w:numPr>
              <w:ind w:left="345" w:hanging="270"/>
              <w:rPr>
                <w:sz w:val="22"/>
              </w:rPr>
            </w:pPr>
            <w:r w:rsidRPr="00905E37">
              <w:rPr>
                <w:sz w:val="22"/>
              </w:rPr>
              <w:t xml:space="preserve">Where appropriate, reflect some knowledge of </w:t>
            </w:r>
            <w:r>
              <w:rPr>
                <w:sz w:val="22"/>
              </w:rPr>
              <w:t xml:space="preserve">peer, industry, and/or </w:t>
            </w:r>
            <w:r w:rsidRPr="00905E37">
              <w:rPr>
                <w:sz w:val="22"/>
              </w:rPr>
              <w:t>national standards</w:t>
            </w:r>
          </w:p>
        </w:tc>
        <w:tc>
          <w:tcPr>
            <w:tcW w:w="3296" w:type="dxa"/>
          </w:tcPr>
          <w:p w:rsidR="00E57A85" w:rsidRPr="00905E37" w:rsidRDefault="00E57A85" w:rsidP="00E57A85">
            <w:pPr>
              <w:pStyle w:val="ListParagraph"/>
              <w:numPr>
                <w:ilvl w:val="0"/>
                <w:numId w:val="5"/>
              </w:numPr>
              <w:ind w:left="348" w:hanging="270"/>
              <w:rPr>
                <w:sz w:val="22"/>
              </w:rPr>
            </w:pPr>
            <w:r w:rsidRPr="00905E37">
              <w:rPr>
                <w:sz w:val="22"/>
              </w:rPr>
              <w:t>Reflect high expectations</w:t>
            </w:r>
          </w:p>
          <w:p w:rsidR="00E57A85" w:rsidRPr="00905E37" w:rsidRDefault="00E57A85" w:rsidP="00E57A85">
            <w:pPr>
              <w:pStyle w:val="ListParagraph"/>
              <w:numPr>
                <w:ilvl w:val="0"/>
                <w:numId w:val="5"/>
              </w:numPr>
              <w:ind w:left="348" w:hanging="270"/>
              <w:rPr>
                <w:sz w:val="22"/>
              </w:rPr>
            </w:pPr>
            <w:r w:rsidRPr="00905E37">
              <w:rPr>
                <w:sz w:val="22"/>
              </w:rPr>
              <w:t>Clearly advance the mission of the unit and/or institution</w:t>
            </w:r>
          </w:p>
          <w:p w:rsidR="00E57A85" w:rsidRPr="00905E37" w:rsidRDefault="00E57A85" w:rsidP="00E57A85">
            <w:pPr>
              <w:pStyle w:val="ListParagraph"/>
              <w:numPr>
                <w:ilvl w:val="0"/>
                <w:numId w:val="5"/>
              </w:numPr>
              <w:ind w:left="348" w:hanging="270"/>
              <w:rPr>
                <w:sz w:val="22"/>
              </w:rPr>
            </w:pPr>
            <w:r w:rsidRPr="00905E37">
              <w:rPr>
                <w:sz w:val="22"/>
              </w:rPr>
              <w:t xml:space="preserve">Where appropriate, aligned to peer, industry, </w:t>
            </w:r>
            <w:r>
              <w:rPr>
                <w:sz w:val="22"/>
              </w:rPr>
              <w:t xml:space="preserve">national, </w:t>
            </w:r>
            <w:r w:rsidRPr="00905E37">
              <w:rPr>
                <w:sz w:val="22"/>
              </w:rPr>
              <w:t xml:space="preserve">or </w:t>
            </w:r>
            <w:r>
              <w:rPr>
                <w:sz w:val="22"/>
              </w:rPr>
              <w:t xml:space="preserve">other </w:t>
            </w:r>
            <w:r w:rsidRPr="00905E37">
              <w:rPr>
                <w:sz w:val="22"/>
              </w:rPr>
              <w:t>external benchmarks</w:t>
            </w:r>
          </w:p>
          <w:p w:rsidR="00E57A85" w:rsidRPr="00905E37" w:rsidRDefault="00E57A85" w:rsidP="00E57A85">
            <w:pPr>
              <w:pStyle w:val="ListParagraph"/>
              <w:numPr>
                <w:ilvl w:val="0"/>
                <w:numId w:val="5"/>
              </w:numPr>
              <w:ind w:left="348" w:hanging="270"/>
              <w:rPr>
                <w:sz w:val="22"/>
              </w:rPr>
            </w:pPr>
            <w:r w:rsidRPr="00905E37">
              <w:rPr>
                <w:sz w:val="22"/>
              </w:rPr>
              <w:t>Where appropriate, reflect long-term aspirations</w:t>
            </w:r>
          </w:p>
        </w:tc>
        <w:tc>
          <w:tcPr>
            <w:tcW w:w="1165" w:type="dxa"/>
          </w:tcPr>
          <w:p w:rsidR="00E57A85" w:rsidRPr="00905E37" w:rsidRDefault="00E57A85" w:rsidP="00237D83">
            <w:pPr>
              <w:rPr>
                <w:sz w:val="22"/>
              </w:rPr>
            </w:pPr>
          </w:p>
        </w:tc>
      </w:tr>
      <w:tr w:rsidR="00E57A85" w:rsidRPr="00905E37" w:rsidTr="00237D83">
        <w:trPr>
          <w:cantSplit/>
        </w:trPr>
        <w:tc>
          <w:tcPr>
            <w:tcW w:w="1899" w:type="dxa"/>
          </w:tcPr>
          <w:p w:rsidR="00E57A85" w:rsidRPr="00905E37" w:rsidRDefault="00E57A85" w:rsidP="00237D83">
            <w:pPr>
              <w:rPr>
                <w:sz w:val="22"/>
              </w:rPr>
            </w:pPr>
            <w:r w:rsidRPr="00905E37">
              <w:rPr>
                <w:sz w:val="22"/>
              </w:rPr>
              <w:lastRenderedPageBreak/>
              <w:t>Processes</w:t>
            </w:r>
          </w:p>
        </w:tc>
        <w:tc>
          <w:tcPr>
            <w:tcW w:w="3295" w:type="dxa"/>
          </w:tcPr>
          <w:p w:rsidR="00E57A85" w:rsidRPr="00905E37" w:rsidRDefault="00E57A85" w:rsidP="00E57A85">
            <w:pPr>
              <w:pStyle w:val="ListParagraph"/>
              <w:numPr>
                <w:ilvl w:val="0"/>
                <w:numId w:val="6"/>
              </w:numPr>
              <w:ind w:left="342" w:hanging="270"/>
              <w:rPr>
                <w:sz w:val="22"/>
              </w:rPr>
            </w:pPr>
            <w:r w:rsidRPr="00905E37">
              <w:rPr>
                <w:sz w:val="22"/>
              </w:rPr>
              <w:t>No responsible person identified</w:t>
            </w:r>
          </w:p>
          <w:p w:rsidR="00E57A85" w:rsidRPr="00905E37" w:rsidRDefault="00E57A85" w:rsidP="00E57A85">
            <w:pPr>
              <w:pStyle w:val="ListParagraph"/>
              <w:numPr>
                <w:ilvl w:val="0"/>
                <w:numId w:val="6"/>
              </w:numPr>
              <w:ind w:left="342" w:hanging="270"/>
              <w:rPr>
                <w:sz w:val="22"/>
              </w:rPr>
            </w:pPr>
            <w:r w:rsidRPr="00905E37">
              <w:rPr>
                <w:sz w:val="22"/>
              </w:rPr>
              <w:t>No timeline identified</w:t>
            </w:r>
          </w:p>
          <w:p w:rsidR="00E57A85" w:rsidRPr="00905E37" w:rsidRDefault="00E57A85" w:rsidP="00E57A85">
            <w:pPr>
              <w:pStyle w:val="ListParagraph"/>
              <w:numPr>
                <w:ilvl w:val="0"/>
                <w:numId w:val="6"/>
              </w:numPr>
              <w:ind w:left="342" w:hanging="270"/>
              <w:rPr>
                <w:sz w:val="22"/>
              </w:rPr>
            </w:pPr>
            <w:r w:rsidRPr="00905E37">
              <w:rPr>
                <w:sz w:val="22"/>
              </w:rPr>
              <w:t>Standard operating procedure (workbook) for collecting/analyzing data is not described or poorly defined</w:t>
            </w:r>
          </w:p>
        </w:tc>
        <w:tc>
          <w:tcPr>
            <w:tcW w:w="3295" w:type="dxa"/>
          </w:tcPr>
          <w:p w:rsidR="00E57A85" w:rsidRPr="00905E37" w:rsidRDefault="00E57A85" w:rsidP="00E57A85">
            <w:pPr>
              <w:pStyle w:val="ListParagraph"/>
              <w:numPr>
                <w:ilvl w:val="0"/>
                <w:numId w:val="6"/>
              </w:numPr>
              <w:ind w:left="345" w:hanging="270"/>
              <w:rPr>
                <w:sz w:val="22"/>
              </w:rPr>
            </w:pPr>
            <w:r w:rsidRPr="00905E37">
              <w:rPr>
                <w:sz w:val="22"/>
              </w:rPr>
              <w:t>Responsible person identified</w:t>
            </w:r>
          </w:p>
          <w:p w:rsidR="00E57A85" w:rsidRPr="00905E37" w:rsidRDefault="00E57A85" w:rsidP="00E57A85">
            <w:pPr>
              <w:pStyle w:val="ListParagraph"/>
              <w:numPr>
                <w:ilvl w:val="0"/>
                <w:numId w:val="6"/>
              </w:numPr>
              <w:ind w:left="345" w:hanging="270"/>
              <w:rPr>
                <w:sz w:val="22"/>
              </w:rPr>
            </w:pPr>
            <w:r w:rsidRPr="00905E37">
              <w:rPr>
                <w:sz w:val="22"/>
              </w:rPr>
              <w:t>Appropriate timeline clearly stated</w:t>
            </w:r>
          </w:p>
          <w:p w:rsidR="00E57A85" w:rsidRPr="00905E37" w:rsidRDefault="00E57A85" w:rsidP="00E57A85">
            <w:pPr>
              <w:pStyle w:val="ListParagraph"/>
              <w:numPr>
                <w:ilvl w:val="0"/>
                <w:numId w:val="6"/>
              </w:numPr>
              <w:ind w:left="345" w:hanging="270"/>
              <w:rPr>
                <w:sz w:val="22"/>
              </w:rPr>
            </w:pPr>
            <w:r w:rsidRPr="00905E37">
              <w:rPr>
                <w:sz w:val="22"/>
              </w:rPr>
              <w:t>Standard operating procedure (workbook) for assessment is clearly described</w:t>
            </w:r>
          </w:p>
        </w:tc>
        <w:tc>
          <w:tcPr>
            <w:tcW w:w="3296" w:type="dxa"/>
          </w:tcPr>
          <w:p w:rsidR="00E57A85" w:rsidRPr="00905E37" w:rsidRDefault="00E57A85" w:rsidP="00E57A85">
            <w:pPr>
              <w:pStyle w:val="ListParagraph"/>
              <w:numPr>
                <w:ilvl w:val="0"/>
                <w:numId w:val="6"/>
              </w:numPr>
              <w:ind w:left="348" w:hanging="270"/>
              <w:rPr>
                <w:sz w:val="22"/>
              </w:rPr>
            </w:pPr>
            <w:r w:rsidRPr="00905E37">
              <w:rPr>
                <w:sz w:val="22"/>
              </w:rPr>
              <w:t xml:space="preserve">Back-up </w:t>
            </w:r>
            <w:r>
              <w:rPr>
                <w:sz w:val="22"/>
              </w:rPr>
              <w:t xml:space="preserve">assessment </w:t>
            </w:r>
            <w:r w:rsidRPr="00905E37">
              <w:rPr>
                <w:sz w:val="22"/>
              </w:rPr>
              <w:t>personnel identified</w:t>
            </w:r>
          </w:p>
          <w:p w:rsidR="00E57A85" w:rsidRPr="00905E37" w:rsidRDefault="00E57A85" w:rsidP="00E57A85">
            <w:pPr>
              <w:pStyle w:val="ListParagraph"/>
              <w:numPr>
                <w:ilvl w:val="0"/>
                <w:numId w:val="6"/>
              </w:numPr>
              <w:ind w:left="348" w:hanging="270"/>
              <w:rPr>
                <w:sz w:val="22"/>
              </w:rPr>
            </w:pPr>
            <w:r w:rsidRPr="00905E37">
              <w:rPr>
                <w:sz w:val="22"/>
              </w:rPr>
              <w:t>Sustainable process for collecting/storing data is in place</w:t>
            </w:r>
          </w:p>
          <w:p w:rsidR="00E57A85" w:rsidRPr="00905E37" w:rsidRDefault="00E57A85" w:rsidP="00E57A85">
            <w:pPr>
              <w:pStyle w:val="ListParagraph"/>
              <w:numPr>
                <w:ilvl w:val="0"/>
                <w:numId w:val="6"/>
              </w:numPr>
              <w:ind w:left="348" w:hanging="270"/>
              <w:rPr>
                <w:sz w:val="22"/>
              </w:rPr>
            </w:pPr>
            <w:r w:rsidRPr="00905E37">
              <w:rPr>
                <w:sz w:val="22"/>
              </w:rPr>
              <w:t xml:space="preserve">Results are shared with </w:t>
            </w:r>
            <w:r>
              <w:rPr>
                <w:sz w:val="22"/>
              </w:rPr>
              <w:t>stakeholders</w:t>
            </w:r>
            <w:r w:rsidRPr="00905E37">
              <w:rPr>
                <w:sz w:val="22"/>
              </w:rPr>
              <w:t xml:space="preserve"> both within and outside the unit as appropriate</w:t>
            </w:r>
          </w:p>
        </w:tc>
        <w:tc>
          <w:tcPr>
            <w:tcW w:w="1165" w:type="dxa"/>
          </w:tcPr>
          <w:p w:rsidR="00E57A85" w:rsidRPr="00905E37" w:rsidRDefault="00E57A85" w:rsidP="00237D83">
            <w:pPr>
              <w:rPr>
                <w:sz w:val="22"/>
              </w:rPr>
            </w:pPr>
          </w:p>
        </w:tc>
      </w:tr>
      <w:tr w:rsidR="00E57A85" w:rsidRPr="00905E37" w:rsidTr="00237D83">
        <w:trPr>
          <w:cantSplit/>
        </w:trPr>
        <w:tc>
          <w:tcPr>
            <w:tcW w:w="1899" w:type="dxa"/>
          </w:tcPr>
          <w:p w:rsidR="00E57A85" w:rsidRPr="00905E37" w:rsidRDefault="00E57A85" w:rsidP="00237D83">
            <w:pPr>
              <w:rPr>
                <w:sz w:val="22"/>
              </w:rPr>
            </w:pPr>
            <w:r w:rsidRPr="00905E37">
              <w:rPr>
                <w:sz w:val="22"/>
              </w:rPr>
              <w:t>Analysis of Data</w:t>
            </w:r>
          </w:p>
        </w:tc>
        <w:tc>
          <w:tcPr>
            <w:tcW w:w="3295" w:type="dxa"/>
          </w:tcPr>
          <w:p w:rsidR="00E57A85" w:rsidRDefault="00E57A85" w:rsidP="00E57A85">
            <w:pPr>
              <w:pStyle w:val="ListParagraph"/>
              <w:numPr>
                <w:ilvl w:val="0"/>
                <w:numId w:val="7"/>
              </w:numPr>
              <w:ind w:left="342" w:hanging="270"/>
              <w:rPr>
                <w:sz w:val="22"/>
              </w:rPr>
            </w:pPr>
            <w:r>
              <w:rPr>
                <w:sz w:val="22"/>
              </w:rPr>
              <w:t>Data summary is missing or incomplete</w:t>
            </w:r>
          </w:p>
          <w:p w:rsidR="00E57A85" w:rsidRPr="00905E37" w:rsidRDefault="00E57A85" w:rsidP="00E57A85">
            <w:pPr>
              <w:pStyle w:val="ListParagraph"/>
              <w:numPr>
                <w:ilvl w:val="0"/>
                <w:numId w:val="7"/>
              </w:numPr>
              <w:ind w:left="342" w:hanging="270"/>
              <w:rPr>
                <w:sz w:val="22"/>
              </w:rPr>
            </w:pPr>
            <w:r w:rsidRPr="00905E37">
              <w:rPr>
                <w:sz w:val="22"/>
              </w:rPr>
              <w:t>Basic data analysis missing or incomplete</w:t>
            </w:r>
          </w:p>
          <w:p w:rsidR="00E57A85" w:rsidRPr="00905E37" w:rsidRDefault="00E57A85" w:rsidP="00E57A85">
            <w:pPr>
              <w:pStyle w:val="ListParagraph"/>
              <w:numPr>
                <w:ilvl w:val="0"/>
                <w:numId w:val="7"/>
              </w:numPr>
              <w:ind w:left="342" w:hanging="270"/>
              <w:rPr>
                <w:sz w:val="22"/>
              </w:rPr>
            </w:pPr>
            <w:r w:rsidRPr="00905E37">
              <w:rPr>
                <w:sz w:val="22"/>
              </w:rPr>
              <w:t>Questionable methodology for analyzing data</w:t>
            </w:r>
          </w:p>
          <w:p w:rsidR="00E57A85" w:rsidRPr="00905E37" w:rsidRDefault="00E57A85" w:rsidP="00E57A85">
            <w:pPr>
              <w:pStyle w:val="ListParagraph"/>
              <w:numPr>
                <w:ilvl w:val="0"/>
                <w:numId w:val="7"/>
              </w:numPr>
              <w:ind w:left="342" w:hanging="270"/>
              <w:rPr>
                <w:sz w:val="22"/>
              </w:rPr>
            </w:pPr>
            <w:r w:rsidRPr="00905E37">
              <w:rPr>
                <w:sz w:val="22"/>
              </w:rPr>
              <w:t>Results are unclear, disorganized, or not supported by data</w:t>
            </w:r>
          </w:p>
        </w:tc>
        <w:tc>
          <w:tcPr>
            <w:tcW w:w="3295" w:type="dxa"/>
          </w:tcPr>
          <w:p w:rsidR="00E57A85" w:rsidRPr="00905E37" w:rsidRDefault="00E57A85" w:rsidP="00E57A85">
            <w:pPr>
              <w:pStyle w:val="ListParagraph"/>
              <w:numPr>
                <w:ilvl w:val="0"/>
                <w:numId w:val="7"/>
              </w:numPr>
              <w:ind w:left="345" w:hanging="270"/>
              <w:rPr>
                <w:sz w:val="22"/>
              </w:rPr>
            </w:pPr>
            <w:r w:rsidRPr="00905E37">
              <w:rPr>
                <w:sz w:val="22"/>
              </w:rPr>
              <w:t>Data summary is clear, concise, and informative</w:t>
            </w:r>
          </w:p>
          <w:p w:rsidR="00E57A85" w:rsidRPr="00905E37" w:rsidRDefault="00E57A85" w:rsidP="00E57A85">
            <w:pPr>
              <w:pStyle w:val="ListParagraph"/>
              <w:numPr>
                <w:ilvl w:val="0"/>
                <w:numId w:val="7"/>
              </w:numPr>
              <w:ind w:left="345" w:hanging="270"/>
              <w:rPr>
                <w:sz w:val="22"/>
              </w:rPr>
            </w:pPr>
            <w:r w:rsidRPr="00905E37">
              <w:rPr>
                <w:sz w:val="22"/>
              </w:rPr>
              <w:t xml:space="preserve">Basic data analysis is complete </w:t>
            </w:r>
          </w:p>
          <w:p w:rsidR="00E57A85" w:rsidRPr="00905E37" w:rsidRDefault="00E57A85" w:rsidP="00E57A85">
            <w:pPr>
              <w:pStyle w:val="ListParagraph"/>
              <w:numPr>
                <w:ilvl w:val="0"/>
                <w:numId w:val="7"/>
              </w:numPr>
              <w:ind w:left="345" w:hanging="270"/>
              <w:rPr>
                <w:sz w:val="22"/>
              </w:rPr>
            </w:pPr>
            <w:r w:rsidRPr="00905E37">
              <w:rPr>
                <w:sz w:val="22"/>
              </w:rPr>
              <w:t>Acceptable methodology used for analyzing data</w:t>
            </w:r>
          </w:p>
          <w:p w:rsidR="00E57A85" w:rsidRPr="00905E37" w:rsidRDefault="00E57A85" w:rsidP="00E57A85">
            <w:pPr>
              <w:pStyle w:val="ListParagraph"/>
              <w:numPr>
                <w:ilvl w:val="0"/>
                <w:numId w:val="7"/>
              </w:numPr>
              <w:ind w:left="345" w:hanging="270"/>
              <w:rPr>
                <w:sz w:val="22"/>
              </w:rPr>
            </w:pPr>
            <w:r w:rsidRPr="00905E37">
              <w:rPr>
                <w:sz w:val="22"/>
              </w:rPr>
              <w:t>Results are clear, organized, and supported by data</w:t>
            </w:r>
          </w:p>
          <w:p w:rsidR="00E57A85" w:rsidRPr="00905E37" w:rsidRDefault="00E57A85" w:rsidP="00E57A85">
            <w:pPr>
              <w:pStyle w:val="ListParagraph"/>
              <w:numPr>
                <w:ilvl w:val="0"/>
                <w:numId w:val="7"/>
              </w:numPr>
              <w:ind w:left="345" w:hanging="270"/>
              <w:rPr>
                <w:sz w:val="22"/>
              </w:rPr>
            </w:pPr>
            <w:r w:rsidRPr="00905E37">
              <w:rPr>
                <w:sz w:val="22"/>
              </w:rPr>
              <w:t>Data analysis identifies strengths and/or weaknesses related to the attainment of the goal/outcome</w:t>
            </w:r>
          </w:p>
        </w:tc>
        <w:tc>
          <w:tcPr>
            <w:tcW w:w="3296" w:type="dxa"/>
          </w:tcPr>
          <w:p w:rsidR="00E57A85" w:rsidRPr="00905E37" w:rsidRDefault="00E57A85" w:rsidP="00E57A85">
            <w:pPr>
              <w:pStyle w:val="ListParagraph"/>
              <w:numPr>
                <w:ilvl w:val="0"/>
                <w:numId w:val="7"/>
              </w:numPr>
              <w:ind w:left="348" w:hanging="270"/>
              <w:rPr>
                <w:sz w:val="22"/>
              </w:rPr>
            </w:pPr>
            <w:r w:rsidRPr="00905E37">
              <w:rPr>
                <w:sz w:val="22"/>
              </w:rPr>
              <w:t>Data analysis is sophisticated and reflects implications for the unit’s stated goals/ outcomes</w:t>
            </w:r>
          </w:p>
          <w:p w:rsidR="00E57A85" w:rsidRPr="00905E37" w:rsidRDefault="00E57A85" w:rsidP="00E57A85">
            <w:pPr>
              <w:pStyle w:val="ListParagraph"/>
              <w:numPr>
                <w:ilvl w:val="0"/>
                <w:numId w:val="7"/>
              </w:numPr>
              <w:ind w:left="348" w:hanging="270"/>
              <w:rPr>
                <w:sz w:val="22"/>
              </w:rPr>
            </w:pPr>
            <w:r w:rsidRPr="00905E37">
              <w:rPr>
                <w:sz w:val="22"/>
              </w:rPr>
              <w:t>Where appropriate, analysis includes comparisons to external benchmarks</w:t>
            </w:r>
          </w:p>
          <w:p w:rsidR="00E57A85" w:rsidRPr="00905E37" w:rsidRDefault="00E57A85" w:rsidP="00E57A85">
            <w:pPr>
              <w:pStyle w:val="ListParagraph"/>
              <w:numPr>
                <w:ilvl w:val="0"/>
                <w:numId w:val="7"/>
              </w:numPr>
              <w:ind w:left="348" w:hanging="270"/>
              <w:rPr>
                <w:sz w:val="22"/>
              </w:rPr>
            </w:pPr>
            <w:r w:rsidRPr="00905E37">
              <w:rPr>
                <w:sz w:val="22"/>
              </w:rPr>
              <w:t>Where appropriate, longitudinal analysis of data is included</w:t>
            </w:r>
          </w:p>
          <w:p w:rsidR="00E57A85" w:rsidRPr="00905E37" w:rsidRDefault="00E57A85" w:rsidP="00E57A85">
            <w:pPr>
              <w:pStyle w:val="ListParagraph"/>
              <w:numPr>
                <w:ilvl w:val="0"/>
                <w:numId w:val="7"/>
              </w:numPr>
              <w:ind w:left="348" w:hanging="270"/>
              <w:rPr>
                <w:sz w:val="22"/>
              </w:rPr>
            </w:pPr>
            <w:r w:rsidRPr="00905E37">
              <w:rPr>
                <w:sz w:val="22"/>
              </w:rPr>
              <w:t>Where appropriate, data from multiple measures are analyzed and compared to identify trends</w:t>
            </w:r>
          </w:p>
        </w:tc>
        <w:tc>
          <w:tcPr>
            <w:tcW w:w="1165" w:type="dxa"/>
          </w:tcPr>
          <w:p w:rsidR="00E57A85" w:rsidRPr="00905E37" w:rsidRDefault="00E57A85" w:rsidP="00237D83">
            <w:pPr>
              <w:rPr>
                <w:sz w:val="22"/>
              </w:rPr>
            </w:pPr>
          </w:p>
        </w:tc>
      </w:tr>
      <w:tr w:rsidR="00E57A85" w:rsidRPr="00905E37" w:rsidTr="00237D83">
        <w:trPr>
          <w:cantSplit/>
        </w:trPr>
        <w:tc>
          <w:tcPr>
            <w:tcW w:w="1899" w:type="dxa"/>
          </w:tcPr>
          <w:p w:rsidR="00E57A85" w:rsidRPr="00905E37" w:rsidRDefault="00E57A85" w:rsidP="00237D83">
            <w:pPr>
              <w:rPr>
                <w:sz w:val="22"/>
              </w:rPr>
            </w:pPr>
            <w:r w:rsidRPr="00905E37">
              <w:rPr>
                <w:sz w:val="22"/>
              </w:rPr>
              <w:lastRenderedPageBreak/>
              <w:t>Use of Data to Inform Decisions</w:t>
            </w:r>
          </w:p>
        </w:tc>
        <w:tc>
          <w:tcPr>
            <w:tcW w:w="3295" w:type="dxa"/>
          </w:tcPr>
          <w:p w:rsidR="00E57A85" w:rsidRPr="00905E37" w:rsidRDefault="00E57A85" w:rsidP="00E57A85">
            <w:pPr>
              <w:pStyle w:val="ListParagraph"/>
              <w:numPr>
                <w:ilvl w:val="0"/>
                <w:numId w:val="8"/>
              </w:numPr>
              <w:ind w:left="342" w:hanging="270"/>
              <w:rPr>
                <w:sz w:val="22"/>
              </w:rPr>
            </w:pPr>
            <w:r w:rsidRPr="00905E37">
              <w:rPr>
                <w:sz w:val="22"/>
              </w:rPr>
              <w:t>Decisions based on data are missing or incomplete</w:t>
            </w:r>
          </w:p>
          <w:p w:rsidR="00E57A85" w:rsidRPr="00905E37" w:rsidRDefault="00E57A85" w:rsidP="00E57A85">
            <w:pPr>
              <w:pStyle w:val="ListParagraph"/>
              <w:numPr>
                <w:ilvl w:val="0"/>
                <w:numId w:val="8"/>
              </w:numPr>
              <w:ind w:left="342" w:hanging="270"/>
              <w:rPr>
                <w:sz w:val="22"/>
              </w:rPr>
            </w:pPr>
            <w:r w:rsidRPr="00905E37">
              <w:rPr>
                <w:sz w:val="22"/>
              </w:rPr>
              <w:t>Decisions provided but not relevant to the goal or outcome</w:t>
            </w:r>
          </w:p>
          <w:p w:rsidR="00E57A85" w:rsidRPr="00905E37" w:rsidRDefault="00E57A85" w:rsidP="00E57A85">
            <w:pPr>
              <w:pStyle w:val="ListParagraph"/>
              <w:numPr>
                <w:ilvl w:val="0"/>
                <w:numId w:val="8"/>
              </w:numPr>
              <w:ind w:left="342" w:hanging="270"/>
              <w:rPr>
                <w:sz w:val="22"/>
              </w:rPr>
            </w:pPr>
            <w:r>
              <w:rPr>
                <w:sz w:val="22"/>
              </w:rPr>
              <w:t>Description</w:t>
            </w:r>
            <w:r w:rsidRPr="00905E37">
              <w:rPr>
                <w:sz w:val="22"/>
              </w:rPr>
              <w:t xml:space="preserve"> of decisions is confusing, vague, or trivial</w:t>
            </w:r>
          </w:p>
        </w:tc>
        <w:tc>
          <w:tcPr>
            <w:tcW w:w="3295" w:type="dxa"/>
          </w:tcPr>
          <w:p w:rsidR="00E57A85" w:rsidRPr="00905E37" w:rsidRDefault="00E57A85" w:rsidP="00E57A85">
            <w:pPr>
              <w:pStyle w:val="ListParagraph"/>
              <w:numPr>
                <w:ilvl w:val="0"/>
                <w:numId w:val="8"/>
              </w:numPr>
              <w:ind w:left="345" w:hanging="270"/>
              <w:rPr>
                <w:sz w:val="22"/>
              </w:rPr>
            </w:pPr>
            <w:r w:rsidRPr="00905E37">
              <w:rPr>
                <w:sz w:val="22"/>
              </w:rPr>
              <w:t>Decisions are clearly stated and appropriate</w:t>
            </w:r>
          </w:p>
          <w:p w:rsidR="00E57A85" w:rsidRPr="00905E37" w:rsidRDefault="00E57A85" w:rsidP="00E57A85">
            <w:pPr>
              <w:pStyle w:val="ListParagraph"/>
              <w:numPr>
                <w:ilvl w:val="0"/>
                <w:numId w:val="8"/>
              </w:numPr>
              <w:ind w:left="345" w:hanging="270"/>
              <w:rPr>
                <w:sz w:val="22"/>
              </w:rPr>
            </w:pPr>
            <w:r w:rsidRPr="00905E37">
              <w:rPr>
                <w:sz w:val="22"/>
              </w:rPr>
              <w:t>Decisions reflect results of data analysis and address identified strengths and/or weaknesses as appropriate</w:t>
            </w:r>
          </w:p>
          <w:p w:rsidR="00E57A85" w:rsidRPr="00905E37" w:rsidRDefault="00E57A85" w:rsidP="00E57A85">
            <w:pPr>
              <w:pStyle w:val="ListParagraph"/>
              <w:numPr>
                <w:ilvl w:val="0"/>
                <w:numId w:val="8"/>
              </w:numPr>
              <w:ind w:left="345" w:hanging="270"/>
              <w:rPr>
                <w:sz w:val="22"/>
              </w:rPr>
            </w:pPr>
            <w:r w:rsidRPr="00905E37">
              <w:rPr>
                <w:sz w:val="22"/>
              </w:rPr>
              <w:t>Decisions support attainment of goal/outcome</w:t>
            </w:r>
          </w:p>
          <w:p w:rsidR="00E57A85" w:rsidRPr="00905E37" w:rsidRDefault="00E57A85" w:rsidP="00E57A85">
            <w:pPr>
              <w:pStyle w:val="ListParagraph"/>
              <w:numPr>
                <w:ilvl w:val="0"/>
                <w:numId w:val="8"/>
              </w:numPr>
              <w:ind w:left="345" w:hanging="270"/>
              <w:rPr>
                <w:sz w:val="22"/>
              </w:rPr>
            </w:pPr>
            <w:r w:rsidRPr="00905E37">
              <w:rPr>
                <w:sz w:val="22"/>
              </w:rPr>
              <w:t>Decisions are clearly communicated to all stakeholders</w:t>
            </w:r>
          </w:p>
          <w:p w:rsidR="00E57A85" w:rsidRPr="00905E37" w:rsidRDefault="00E57A85" w:rsidP="00E57A85">
            <w:pPr>
              <w:pStyle w:val="ListParagraph"/>
              <w:numPr>
                <w:ilvl w:val="0"/>
                <w:numId w:val="8"/>
              </w:numPr>
              <w:ind w:left="345" w:hanging="270"/>
              <w:rPr>
                <w:sz w:val="22"/>
              </w:rPr>
            </w:pPr>
            <w:r w:rsidRPr="00905E37">
              <w:rPr>
                <w:sz w:val="22"/>
              </w:rPr>
              <w:t>When appropriate, “closing the loop” is clearly described through examples or actions</w:t>
            </w:r>
          </w:p>
        </w:tc>
        <w:tc>
          <w:tcPr>
            <w:tcW w:w="3296" w:type="dxa"/>
          </w:tcPr>
          <w:p w:rsidR="00E57A85" w:rsidRPr="00905E37" w:rsidRDefault="00E57A85" w:rsidP="00E57A85">
            <w:pPr>
              <w:pStyle w:val="ListParagraph"/>
              <w:numPr>
                <w:ilvl w:val="0"/>
                <w:numId w:val="8"/>
              </w:numPr>
              <w:ind w:left="348" w:hanging="270"/>
              <w:rPr>
                <w:sz w:val="22"/>
              </w:rPr>
            </w:pPr>
            <w:r w:rsidRPr="00905E37">
              <w:rPr>
                <w:sz w:val="22"/>
              </w:rPr>
              <w:t>Decisions are future-oriented and focused on improvement(s)</w:t>
            </w:r>
          </w:p>
          <w:p w:rsidR="00E57A85" w:rsidRPr="00905E37" w:rsidRDefault="00E57A85" w:rsidP="00E57A85">
            <w:pPr>
              <w:pStyle w:val="ListParagraph"/>
              <w:numPr>
                <w:ilvl w:val="0"/>
                <w:numId w:val="8"/>
              </w:numPr>
              <w:ind w:left="348" w:hanging="270"/>
              <w:rPr>
                <w:sz w:val="22"/>
              </w:rPr>
            </w:pPr>
            <w:r w:rsidRPr="00905E37">
              <w:rPr>
                <w:sz w:val="22"/>
              </w:rPr>
              <w:t>Decisions describe innovations informed by unit data and (where appropriate) peer, national, industry, and/or research-based data, programs, or trends</w:t>
            </w:r>
          </w:p>
          <w:p w:rsidR="00E57A85" w:rsidRPr="00905E37" w:rsidRDefault="00E57A85" w:rsidP="00E57A85">
            <w:pPr>
              <w:pStyle w:val="ListParagraph"/>
              <w:numPr>
                <w:ilvl w:val="0"/>
                <w:numId w:val="8"/>
              </w:numPr>
              <w:ind w:left="348" w:hanging="270"/>
              <w:rPr>
                <w:sz w:val="22"/>
              </w:rPr>
            </w:pPr>
            <w:r w:rsidRPr="00905E37">
              <w:rPr>
                <w:sz w:val="22"/>
              </w:rPr>
              <w:t>When appropriate, “closing the loop” is clearly described through examples/actions and demonstrated through before/after comparison data</w:t>
            </w:r>
          </w:p>
        </w:tc>
        <w:tc>
          <w:tcPr>
            <w:tcW w:w="1165" w:type="dxa"/>
          </w:tcPr>
          <w:p w:rsidR="00E57A85" w:rsidRPr="00905E37" w:rsidRDefault="00E57A85" w:rsidP="00237D83">
            <w:pPr>
              <w:rPr>
                <w:sz w:val="22"/>
              </w:rPr>
            </w:pPr>
          </w:p>
        </w:tc>
      </w:tr>
      <w:tr w:rsidR="00E57A85" w:rsidRPr="00905E37" w:rsidTr="00237D83">
        <w:trPr>
          <w:cantSplit/>
        </w:trPr>
        <w:tc>
          <w:tcPr>
            <w:tcW w:w="1899" w:type="dxa"/>
          </w:tcPr>
          <w:p w:rsidR="00E57A85" w:rsidRPr="00905E37" w:rsidRDefault="00E57A85" w:rsidP="00237D83">
            <w:pPr>
              <w:rPr>
                <w:sz w:val="22"/>
              </w:rPr>
            </w:pPr>
            <w:r w:rsidRPr="00905E37">
              <w:rPr>
                <w:sz w:val="22"/>
              </w:rPr>
              <w:t>Overall Quality of Report</w:t>
            </w:r>
          </w:p>
        </w:tc>
        <w:tc>
          <w:tcPr>
            <w:tcW w:w="3295" w:type="dxa"/>
          </w:tcPr>
          <w:p w:rsidR="00E57A85" w:rsidRPr="00905E37" w:rsidRDefault="00E57A85" w:rsidP="00E57A85">
            <w:pPr>
              <w:pStyle w:val="ListParagraph"/>
              <w:numPr>
                <w:ilvl w:val="0"/>
                <w:numId w:val="9"/>
              </w:numPr>
              <w:ind w:left="342" w:hanging="270"/>
              <w:rPr>
                <w:sz w:val="22"/>
              </w:rPr>
            </w:pPr>
            <w:r w:rsidRPr="00905E37">
              <w:rPr>
                <w:sz w:val="22"/>
              </w:rPr>
              <w:t>Report is confusing, vague, or nonsensical</w:t>
            </w:r>
          </w:p>
          <w:p w:rsidR="00E57A85" w:rsidRPr="00905E37" w:rsidRDefault="00E57A85" w:rsidP="00E57A85">
            <w:pPr>
              <w:pStyle w:val="ListParagraph"/>
              <w:numPr>
                <w:ilvl w:val="0"/>
                <w:numId w:val="9"/>
              </w:numPr>
              <w:ind w:left="342" w:hanging="270"/>
              <w:rPr>
                <w:sz w:val="22"/>
              </w:rPr>
            </w:pPr>
            <w:r w:rsidRPr="00905E37">
              <w:rPr>
                <w:sz w:val="22"/>
              </w:rPr>
              <w:t>Report is incomplete</w:t>
            </w:r>
          </w:p>
          <w:p w:rsidR="00E57A85" w:rsidRPr="00905E37" w:rsidRDefault="00E57A85" w:rsidP="00E57A85">
            <w:pPr>
              <w:pStyle w:val="ListParagraph"/>
              <w:numPr>
                <w:ilvl w:val="0"/>
                <w:numId w:val="9"/>
              </w:numPr>
              <w:ind w:left="342" w:hanging="270"/>
              <w:rPr>
                <w:sz w:val="22"/>
              </w:rPr>
            </w:pPr>
            <w:r w:rsidRPr="00905E37">
              <w:rPr>
                <w:sz w:val="22"/>
              </w:rPr>
              <w:t>Report is late</w:t>
            </w:r>
          </w:p>
        </w:tc>
        <w:tc>
          <w:tcPr>
            <w:tcW w:w="3295" w:type="dxa"/>
          </w:tcPr>
          <w:p w:rsidR="00E57A85" w:rsidRPr="00905E37" w:rsidRDefault="00E57A85" w:rsidP="00E57A85">
            <w:pPr>
              <w:pStyle w:val="ListParagraph"/>
              <w:numPr>
                <w:ilvl w:val="0"/>
                <w:numId w:val="9"/>
              </w:numPr>
              <w:ind w:left="345" w:hanging="270"/>
              <w:rPr>
                <w:sz w:val="22"/>
              </w:rPr>
            </w:pPr>
            <w:r w:rsidRPr="00905E37">
              <w:rPr>
                <w:sz w:val="22"/>
              </w:rPr>
              <w:t xml:space="preserve">Report is clearly understandable to the layperson </w:t>
            </w:r>
          </w:p>
          <w:p w:rsidR="00E57A85" w:rsidRPr="00905E37" w:rsidRDefault="00E57A85" w:rsidP="00E57A85">
            <w:pPr>
              <w:pStyle w:val="ListParagraph"/>
              <w:numPr>
                <w:ilvl w:val="0"/>
                <w:numId w:val="9"/>
              </w:numPr>
              <w:ind w:left="345" w:hanging="270"/>
              <w:rPr>
                <w:sz w:val="22"/>
              </w:rPr>
            </w:pPr>
            <w:r w:rsidRPr="00905E37">
              <w:rPr>
                <w:sz w:val="22"/>
              </w:rPr>
              <w:t>Report is grammatically correct with no spelling errors</w:t>
            </w:r>
          </w:p>
          <w:p w:rsidR="00E57A85" w:rsidRPr="00905E37" w:rsidRDefault="00E57A85" w:rsidP="00E57A85">
            <w:pPr>
              <w:pStyle w:val="ListParagraph"/>
              <w:numPr>
                <w:ilvl w:val="0"/>
                <w:numId w:val="9"/>
              </w:numPr>
              <w:ind w:left="345" w:hanging="270"/>
              <w:rPr>
                <w:sz w:val="22"/>
              </w:rPr>
            </w:pPr>
            <w:r w:rsidRPr="00905E37">
              <w:rPr>
                <w:sz w:val="22"/>
              </w:rPr>
              <w:t>All required components are included</w:t>
            </w:r>
          </w:p>
          <w:p w:rsidR="00E57A85" w:rsidRPr="00905E37" w:rsidRDefault="00E57A85" w:rsidP="00E57A85">
            <w:pPr>
              <w:pStyle w:val="ListParagraph"/>
              <w:numPr>
                <w:ilvl w:val="0"/>
                <w:numId w:val="9"/>
              </w:numPr>
              <w:ind w:left="345" w:hanging="270"/>
              <w:rPr>
                <w:sz w:val="22"/>
              </w:rPr>
            </w:pPr>
            <w:r w:rsidRPr="00905E37">
              <w:rPr>
                <w:sz w:val="22"/>
              </w:rPr>
              <w:t>Report is submitted on or before the due date</w:t>
            </w:r>
          </w:p>
        </w:tc>
        <w:tc>
          <w:tcPr>
            <w:tcW w:w="3296" w:type="dxa"/>
          </w:tcPr>
          <w:p w:rsidR="00E57A85" w:rsidRPr="00905E37" w:rsidRDefault="00E57A85" w:rsidP="00E57A85">
            <w:pPr>
              <w:pStyle w:val="ListParagraph"/>
              <w:numPr>
                <w:ilvl w:val="0"/>
                <w:numId w:val="9"/>
              </w:numPr>
              <w:ind w:left="348" w:hanging="270"/>
              <w:rPr>
                <w:sz w:val="22"/>
              </w:rPr>
            </w:pPr>
            <w:r w:rsidRPr="00905E37">
              <w:rPr>
                <w:sz w:val="22"/>
              </w:rPr>
              <w:t>Report is well-written and engaging</w:t>
            </w:r>
          </w:p>
          <w:p w:rsidR="00E57A85" w:rsidRPr="00905E37" w:rsidRDefault="00E57A85" w:rsidP="00E57A85">
            <w:pPr>
              <w:pStyle w:val="ListParagraph"/>
              <w:numPr>
                <w:ilvl w:val="0"/>
                <w:numId w:val="9"/>
              </w:numPr>
              <w:ind w:left="348" w:hanging="270"/>
              <w:rPr>
                <w:sz w:val="22"/>
              </w:rPr>
            </w:pPr>
            <w:r w:rsidRPr="00905E37">
              <w:rPr>
                <w:sz w:val="22"/>
              </w:rPr>
              <w:t>Report clearly reflects the mission and/or purpose of the unit</w:t>
            </w:r>
          </w:p>
          <w:p w:rsidR="00E57A85" w:rsidRPr="00905E37" w:rsidRDefault="00E57A85" w:rsidP="00E57A85">
            <w:pPr>
              <w:pStyle w:val="ListParagraph"/>
              <w:numPr>
                <w:ilvl w:val="0"/>
                <w:numId w:val="9"/>
              </w:numPr>
              <w:ind w:left="348" w:hanging="270"/>
              <w:rPr>
                <w:sz w:val="22"/>
              </w:rPr>
            </w:pPr>
            <w:r w:rsidRPr="00905E37">
              <w:rPr>
                <w:sz w:val="22"/>
              </w:rPr>
              <w:t>Report clearly supports the strategic plan of the institution</w:t>
            </w:r>
          </w:p>
          <w:p w:rsidR="00E57A85" w:rsidRPr="00905E37" w:rsidRDefault="00E57A85" w:rsidP="00E57A85">
            <w:pPr>
              <w:pStyle w:val="ListParagraph"/>
              <w:numPr>
                <w:ilvl w:val="0"/>
                <w:numId w:val="9"/>
              </w:numPr>
              <w:ind w:left="348" w:hanging="270"/>
              <w:rPr>
                <w:sz w:val="22"/>
              </w:rPr>
            </w:pPr>
            <w:r w:rsidRPr="00905E37">
              <w:rPr>
                <w:sz w:val="22"/>
              </w:rPr>
              <w:t>Where appropriate, report clearly reflects input from multiple stakeholders</w:t>
            </w:r>
          </w:p>
        </w:tc>
        <w:tc>
          <w:tcPr>
            <w:tcW w:w="1165" w:type="dxa"/>
          </w:tcPr>
          <w:p w:rsidR="00E57A85" w:rsidRPr="00905E37" w:rsidRDefault="00E57A85" w:rsidP="00237D83">
            <w:pPr>
              <w:rPr>
                <w:sz w:val="22"/>
              </w:rPr>
            </w:pPr>
          </w:p>
        </w:tc>
      </w:tr>
      <w:tr w:rsidR="00E57A85" w:rsidRPr="00905E37" w:rsidTr="00237D83">
        <w:trPr>
          <w:cantSplit/>
        </w:trPr>
        <w:tc>
          <w:tcPr>
            <w:tcW w:w="11785" w:type="dxa"/>
            <w:gridSpan w:val="4"/>
            <w:shd w:val="clear" w:color="auto" w:fill="FBE4D5" w:themeFill="accent2" w:themeFillTint="33"/>
          </w:tcPr>
          <w:p w:rsidR="00E57A85" w:rsidRPr="00905E37" w:rsidRDefault="00E57A85" w:rsidP="00237D83">
            <w:pPr>
              <w:rPr>
                <w:b/>
                <w:sz w:val="22"/>
              </w:rPr>
            </w:pPr>
            <w:r w:rsidRPr="00905E37">
              <w:rPr>
                <w:b/>
                <w:sz w:val="22"/>
              </w:rPr>
              <w:t>TOTAL SCORE</w:t>
            </w:r>
          </w:p>
        </w:tc>
        <w:tc>
          <w:tcPr>
            <w:tcW w:w="1165" w:type="dxa"/>
            <w:shd w:val="clear" w:color="auto" w:fill="FBE4D5" w:themeFill="accent2" w:themeFillTint="33"/>
          </w:tcPr>
          <w:p w:rsidR="00E57A85" w:rsidRPr="00905E37" w:rsidRDefault="00E57A85" w:rsidP="00237D83">
            <w:pPr>
              <w:rPr>
                <w:sz w:val="22"/>
              </w:rPr>
            </w:pPr>
          </w:p>
        </w:tc>
      </w:tr>
      <w:tr w:rsidR="00E57A85" w:rsidRPr="00905E37" w:rsidTr="00237D83">
        <w:trPr>
          <w:cantSplit/>
          <w:trHeight w:val="2016"/>
        </w:trPr>
        <w:tc>
          <w:tcPr>
            <w:tcW w:w="12950" w:type="dxa"/>
            <w:gridSpan w:val="5"/>
            <w:shd w:val="clear" w:color="auto" w:fill="auto"/>
          </w:tcPr>
          <w:p w:rsidR="00E57A85" w:rsidRPr="00905E37" w:rsidRDefault="00E57A85" w:rsidP="00237D83">
            <w:pPr>
              <w:rPr>
                <w:sz w:val="22"/>
              </w:rPr>
            </w:pPr>
            <w:r w:rsidRPr="00905E37">
              <w:rPr>
                <w:b/>
                <w:sz w:val="22"/>
              </w:rPr>
              <w:t>COMMENTS:</w:t>
            </w:r>
          </w:p>
        </w:tc>
      </w:tr>
    </w:tbl>
    <w:p w:rsidR="00E57A85" w:rsidRDefault="00E57A85" w:rsidP="00E57A85"/>
    <w:p w:rsidR="0017616B" w:rsidRDefault="0017616B">
      <w:pPr>
        <w:rPr>
          <w:b/>
          <w:sz w:val="28"/>
          <w:szCs w:val="28"/>
        </w:rPr>
        <w:sectPr w:rsidR="0017616B" w:rsidSect="00E57A85">
          <w:pgSz w:w="15840" w:h="12240" w:orient="landscape"/>
          <w:pgMar w:top="1440" w:right="1440" w:bottom="1440" w:left="1440" w:header="720" w:footer="720" w:gutter="0"/>
          <w:cols w:space="720"/>
          <w:docGrid w:linePitch="360"/>
        </w:sectPr>
      </w:pPr>
    </w:p>
    <w:p w:rsidR="00BD1752" w:rsidRPr="008C6481" w:rsidRDefault="00AF26F1" w:rsidP="00BD1752">
      <w:pPr>
        <w:jc w:val="center"/>
        <w:rPr>
          <w:b/>
        </w:rPr>
      </w:pPr>
      <w:r>
        <w:rPr>
          <w:b/>
        </w:rPr>
        <w:lastRenderedPageBreak/>
        <w:t>Staff</w:t>
      </w:r>
      <w:r w:rsidR="00BD1752" w:rsidRPr="00D338B9">
        <w:rPr>
          <w:b/>
        </w:rPr>
        <w:t xml:space="preserve"> Accomplishments in </w:t>
      </w:r>
      <w:r w:rsidR="00BD1752">
        <w:rPr>
          <w:b/>
        </w:rPr>
        <w:t>Outreach</w:t>
      </w:r>
    </w:p>
    <w:p w:rsidR="00BD1752" w:rsidRDefault="009E0DB7" w:rsidP="00BD1752">
      <w:proofErr w:type="gramStart"/>
      <w:r>
        <w:t xml:space="preserve">Unit  </w:t>
      </w:r>
      <w:r w:rsidR="00BD1752">
        <w:t>_</w:t>
      </w:r>
      <w:proofErr w:type="gramEnd"/>
      <w:r w:rsidR="00BD1752">
        <w:t xml:space="preserve">___________________________________ </w:t>
      </w:r>
      <w:r w:rsidR="00BD1752">
        <w:tab/>
      </w:r>
      <w:r w:rsidR="00BD1752">
        <w:tab/>
        <w:t xml:space="preserve"> Date_________________</w:t>
      </w:r>
    </w:p>
    <w:p w:rsidR="00BD1752" w:rsidRDefault="002F0DD2" w:rsidP="00BD1752">
      <w:r w:rsidRPr="001706B6">
        <w:rPr>
          <w:b/>
        </w:rPr>
        <w:t>Unit</w:t>
      </w:r>
      <w:r w:rsidR="00BD1752" w:rsidRPr="001706B6">
        <w:rPr>
          <w:b/>
        </w:rPr>
        <w:t xml:space="preserve"> goal</w:t>
      </w:r>
      <w:r w:rsidR="00BD1752">
        <w:t xml:space="preserve"> regarding outreach:</w:t>
      </w:r>
    </w:p>
    <w:tbl>
      <w:tblPr>
        <w:tblStyle w:val="TableGrid"/>
        <w:tblW w:w="12960" w:type="dxa"/>
        <w:tblLayout w:type="fixed"/>
        <w:tblLook w:val="04A0" w:firstRow="1" w:lastRow="0" w:firstColumn="1" w:lastColumn="0" w:noHBand="0" w:noVBand="1"/>
      </w:tblPr>
      <w:tblGrid>
        <w:gridCol w:w="1735"/>
        <w:gridCol w:w="2113"/>
        <w:gridCol w:w="2503"/>
        <w:gridCol w:w="2014"/>
        <w:gridCol w:w="2430"/>
        <w:gridCol w:w="2165"/>
      </w:tblGrid>
      <w:tr w:rsidR="00BD1752" w:rsidTr="003E72A9">
        <w:tc>
          <w:tcPr>
            <w:tcW w:w="1735" w:type="dxa"/>
            <w:shd w:val="clear" w:color="auto" w:fill="DEEAF6" w:themeFill="accent1" w:themeFillTint="33"/>
            <w:vAlign w:val="center"/>
          </w:tcPr>
          <w:p w:rsidR="00BD1752" w:rsidRPr="00082DAE" w:rsidRDefault="00AF26F1" w:rsidP="003E72A9">
            <w:pPr>
              <w:jc w:val="center"/>
              <w:rPr>
                <w:b/>
                <w:sz w:val="20"/>
                <w:szCs w:val="20"/>
              </w:rPr>
            </w:pPr>
            <w:r>
              <w:rPr>
                <w:b/>
                <w:sz w:val="20"/>
                <w:szCs w:val="20"/>
              </w:rPr>
              <w:t>Staff</w:t>
            </w:r>
            <w:r w:rsidR="00BD1752" w:rsidRPr="00082DAE">
              <w:rPr>
                <w:b/>
                <w:sz w:val="20"/>
                <w:szCs w:val="20"/>
              </w:rPr>
              <w:t xml:space="preserve"> Member</w:t>
            </w:r>
          </w:p>
        </w:tc>
        <w:tc>
          <w:tcPr>
            <w:tcW w:w="2113" w:type="dxa"/>
            <w:shd w:val="clear" w:color="auto" w:fill="DEEAF6" w:themeFill="accent1" w:themeFillTint="33"/>
            <w:vAlign w:val="center"/>
          </w:tcPr>
          <w:p w:rsidR="00BD1752" w:rsidRPr="00082DAE" w:rsidRDefault="00BD1752" w:rsidP="003E72A9">
            <w:pPr>
              <w:jc w:val="center"/>
              <w:rPr>
                <w:b/>
                <w:sz w:val="20"/>
                <w:szCs w:val="20"/>
              </w:rPr>
            </w:pPr>
            <w:r w:rsidRPr="00082DAE">
              <w:rPr>
                <w:b/>
                <w:sz w:val="20"/>
                <w:szCs w:val="20"/>
              </w:rPr>
              <w:t xml:space="preserve">Presentations for schools, teacher groups, </w:t>
            </w:r>
            <w:r w:rsidR="002F0DD2">
              <w:rPr>
                <w:b/>
                <w:sz w:val="20"/>
                <w:szCs w:val="20"/>
              </w:rPr>
              <w:t xml:space="preserve">K-12 </w:t>
            </w:r>
            <w:r w:rsidRPr="00082DAE">
              <w:rPr>
                <w:b/>
                <w:sz w:val="20"/>
                <w:szCs w:val="20"/>
              </w:rPr>
              <w:t>student groups</w:t>
            </w:r>
          </w:p>
        </w:tc>
        <w:tc>
          <w:tcPr>
            <w:tcW w:w="2503" w:type="dxa"/>
            <w:shd w:val="clear" w:color="auto" w:fill="DEEAF6" w:themeFill="accent1" w:themeFillTint="33"/>
            <w:vAlign w:val="center"/>
          </w:tcPr>
          <w:p w:rsidR="00BD1752" w:rsidRPr="00082DAE" w:rsidRDefault="00BD1752" w:rsidP="003E72A9">
            <w:pPr>
              <w:jc w:val="center"/>
              <w:rPr>
                <w:b/>
                <w:sz w:val="20"/>
                <w:szCs w:val="20"/>
              </w:rPr>
            </w:pPr>
            <w:r w:rsidRPr="00082DAE">
              <w:rPr>
                <w:b/>
                <w:sz w:val="20"/>
                <w:szCs w:val="20"/>
              </w:rPr>
              <w:t>Presentations to civic clubs/organizations, libraries, museums, etc.</w:t>
            </w:r>
          </w:p>
        </w:tc>
        <w:tc>
          <w:tcPr>
            <w:tcW w:w="2014" w:type="dxa"/>
            <w:shd w:val="clear" w:color="auto" w:fill="DEEAF6" w:themeFill="accent1" w:themeFillTint="33"/>
            <w:vAlign w:val="center"/>
          </w:tcPr>
          <w:p w:rsidR="00BD1752" w:rsidRPr="00082DAE" w:rsidRDefault="00545C7B" w:rsidP="003E72A9">
            <w:pPr>
              <w:jc w:val="center"/>
              <w:rPr>
                <w:b/>
                <w:sz w:val="20"/>
                <w:szCs w:val="20"/>
              </w:rPr>
            </w:pPr>
            <w:r w:rsidRPr="00082DAE">
              <w:rPr>
                <w:b/>
                <w:sz w:val="20"/>
                <w:szCs w:val="20"/>
              </w:rPr>
              <w:t>Leadership role for non-credit classes/ workshops or other outreach events</w:t>
            </w:r>
          </w:p>
        </w:tc>
        <w:tc>
          <w:tcPr>
            <w:tcW w:w="2430" w:type="dxa"/>
            <w:shd w:val="clear" w:color="auto" w:fill="DEEAF6" w:themeFill="accent1" w:themeFillTint="33"/>
            <w:vAlign w:val="center"/>
          </w:tcPr>
          <w:p w:rsidR="00BD1752" w:rsidRPr="00082DAE" w:rsidRDefault="002F0DD2" w:rsidP="003E72A9">
            <w:pPr>
              <w:jc w:val="center"/>
              <w:rPr>
                <w:b/>
                <w:sz w:val="20"/>
                <w:szCs w:val="20"/>
              </w:rPr>
            </w:pPr>
            <w:r>
              <w:rPr>
                <w:b/>
                <w:sz w:val="20"/>
                <w:szCs w:val="20"/>
              </w:rPr>
              <w:t>O</w:t>
            </w:r>
            <w:r w:rsidR="00BD1752" w:rsidRPr="00082DAE">
              <w:rPr>
                <w:b/>
                <w:sz w:val="20"/>
                <w:szCs w:val="20"/>
              </w:rPr>
              <w:t xml:space="preserve">versight of </w:t>
            </w:r>
            <w:r>
              <w:rPr>
                <w:b/>
                <w:sz w:val="20"/>
                <w:szCs w:val="20"/>
              </w:rPr>
              <w:t xml:space="preserve">non-UTM </w:t>
            </w:r>
            <w:r w:rsidR="00BD1752" w:rsidRPr="00082DAE">
              <w:rPr>
                <w:b/>
                <w:sz w:val="20"/>
                <w:szCs w:val="20"/>
              </w:rPr>
              <w:t>student competitions/contests</w:t>
            </w:r>
          </w:p>
        </w:tc>
        <w:tc>
          <w:tcPr>
            <w:tcW w:w="2165" w:type="dxa"/>
            <w:shd w:val="clear" w:color="auto" w:fill="DEEAF6" w:themeFill="accent1" w:themeFillTint="33"/>
            <w:vAlign w:val="center"/>
          </w:tcPr>
          <w:p w:rsidR="00BD1752" w:rsidRPr="00082DAE" w:rsidRDefault="00545C7B" w:rsidP="003E72A9">
            <w:pPr>
              <w:jc w:val="center"/>
              <w:rPr>
                <w:b/>
                <w:sz w:val="20"/>
                <w:szCs w:val="20"/>
              </w:rPr>
            </w:pPr>
            <w:r>
              <w:rPr>
                <w:b/>
                <w:sz w:val="20"/>
                <w:szCs w:val="20"/>
              </w:rPr>
              <w:t>Other</w:t>
            </w:r>
          </w:p>
        </w:tc>
      </w:tr>
      <w:tr w:rsidR="00BD1752" w:rsidTr="003E72A9">
        <w:tc>
          <w:tcPr>
            <w:tcW w:w="1735" w:type="dxa"/>
          </w:tcPr>
          <w:p w:rsidR="00BD1752" w:rsidRPr="00082DAE" w:rsidRDefault="00BD1752" w:rsidP="003E72A9">
            <w:pPr>
              <w:rPr>
                <w:sz w:val="20"/>
                <w:szCs w:val="20"/>
              </w:rPr>
            </w:pPr>
          </w:p>
        </w:tc>
        <w:tc>
          <w:tcPr>
            <w:tcW w:w="2113" w:type="dxa"/>
          </w:tcPr>
          <w:p w:rsidR="00BD1752" w:rsidRPr="00082DAE" w:rsidRDefault="00BD1752" w:rsidP="003E72A9">
            <w:pPr>
              <w:rPr>
                <w:sz w:val="20"/>
                <w:szCs w:val="20"/>
              </w:rPr>
            </w:pPr>
          </w:p>
        </w:tc>
        <w:tc>
          <w:tcPr>
            <w:tcW w:w="2503" w:type="dxa"/>
          </w:tcPr>
          <w:p w:rsidR="00BD1752" w:rsidRPr="00082DAE" w:rsidRDefault="00BD1752" w:rsidP="003E72A9">
            <w:pPr>
              <w:rPr>
                <w:sz w:val="20"/>
                <w:szCs w:val="20"/>
              </w:rPr>
            </w:pPr>
          </w:p>
        </w:tc>
        <w:tc>
          <w:tcPr>
            <w:tcW w:w="2014" w:type="dxa"/>
          </w:tcPr>
          <w:p w:rsidR="00BD1752" w:rsidRPr="00082DAE" w:rsidRDefault="00BD1752" w:rsidP="003E72A9">
            <w:pPr>
              <w:rPr>
                <w:sz w:val="20"/>
                <w:szCs w:val="20"/>
              </w:rPr>
            </w:pPr>
          </w:p>
        </w:tc>
        <w:tc>
          <w:tcPr>
            <w:tcW w:w="2430" w:type="dxa"/>
          </w:tcPr>
          <w:p w:rsidR="00BD1752" w:rsidRPr="00082DAE" w:rsidRDefault="00BD1752" w:rsidP="003E72A9">
            <w:pPr>
              <w:rPr>
                <w:sz w:val="20"/>
                <w:szCs w:val="20"/>
              </w:rPr>
            </w:pPr>
          </w:p>
        </w:tc>
        <w:tc>
          <w:tcPr>
            <w:tcW w:w="2165" w:type="dxa"/>
          </w:tcPr>
          <w:p w:rsidR="00BD1752" w:rsidRPr="00082DAE" w:rsidRDefault="00BD1752" w:rsidP="003E72A9">
            <w:pPr>
              <w:rPr>
                <w:sz w:val="20"/>
                <w:szCs w:val="20"/>
              </w:rPr>
            </w:pPr>
          </w:p>
        </w:tc>
      </w:tr>
      <w:tr w:rsidR="00BD1752" w:rsidTr="003E72A9">
        <w:tc>
          <w:tcPr>
            <w:tcW w:w="1735" w:type="dxa"/>
          </w:tcPr>
          <w:p w:rsidR="00BD1752" w:rsidRPr="00082DAE" w:rsidRDefault="00BD1752" w:rsidP="003E72A9">
            <w:pPr>
              <w:rPr>
                <w:sz w:val="20"/>
                <w:szCs w:val="20"/>
              </w:rPr>
            </w:pPr>
          </w:p>
        </w:tc>
        <w:tc>
          <w:tcPr>
            <w:tcW w:w="2113" w:type="dxa"/>
          </w:tcPr>
          <w:p w:rsidR="00BD1752" w:rsidRPr="00082DAE" w:rsidRDefault="00BD1752" w:rsidP="003E72A9">
            <w:pPr>
              <w:rPr>
                <w:sz w:val="20"/>
                <w:szCs w:val="20"/>
              </w:rPr>
            </w:pPr>
          </w:p>
        </w:tc>
        <w:tc>
          <w:tcPr>
            <w:tcW w:w="2503" w:type="dxa"/>
          </w:tcPr>
          <w:p w:rsidR="00BD1752" w:rsidRPr="00082DAE" w:rsidRDefault="00BD1752" w:rsidP="003E72A9">
            <w:pPr>
              <w:rPr>
                <w:sz w:val="20"/>
                <w:szCs w:val="20"/>
              </w:rPr>
            </w:pPr>
          </w:p>
        </w:tc>
        <w:tc>
          <w:tcPr>
            <w:tcW w:w="2014" w:type="dxa"/>
          </w:tcPr>
          <w:p w:rsidR="00BD1752" w:rsidRPr="00082DAE" w:rsidRDefault="00BD1752" w:rsidP="003E72A9">
            <w:pPr>
              <w:rPr>
                <w:sz w:val="20"/>
                <w:szCs w:val="20"/>
              </w:rPr>
            </w:pPr>
          </w:p>
        </w:tc>
        <w:tc>
          <w:tcPr>
            <w:tcW w:w="2430" w:type="dxa"/>
          </w:tcPr>
          <w:p w:rsidR="00BD1752" w:rsidRPr="00082DAE" w:rsidRDefault="00BD1752" w:rsidP="003E72A9">
            <w:pPr>
              <w:rPr>
                <w:sz w:val="20"/>
                <w:szCs w:val="20"/>
              </w:rPr>
            </w:pPr>
          </w:p>
        </w:tc>
        <w:tc>
          <w:tcPr>
            <w:tcW w:w="2165" w:type="dxa"/>
          </w:tcPr>
          <w:p w:rsidR="00BD1752" w:rsidRPr="00082DAE" w:rsidRDefault="00BD1752" w:rsidP="003E72A9">
            <w:pPr>
              <w:rPr>
                <w:sz w:val="20"/>
                <w:szCs w:val="20"/>
              </w:rPr>
            </w:pPr>
          </w:p>
        </w:tc>
      </w:tr>
      <w:tr w:rsidR="00BD1752" w:rsidTr="003E72A9">
        <w:tc>
          <w:tcPr>
            <w:tcW w:w="1735" w:type="dxa"/>
          </w:tcPr>
          <w:p w:rsidR="00BD1752" w:rsidRPr="00082DAE" w:rsidRDefault="00BD1752" w:rsidP="003E72A9">
            <w:pPr>
              <w:rPr>
                <w:sz w:val="20"/>
                <w:szCs w:val="20"/>
              </w:rPr>
            </w:pPr>
          </w:p>
        </w:tc>
        <w:tc>
          <w:tcPr>
            <w:tcW w:w="2113" w:type="dxa"/>
          </w:tcPr>
          <w:p w:rsidR="00BD1752" w:rsidRPr="00082DAE" w:rsidRDefault="00BD1752" w:rsidP="003E72A9">
            <w:pPr>
              <w:rPr>
                <w:sz w:val="20"/>
                <w:szCs w:val="20"/>
              </w:rPr>
            </w:pPr>
          </w:p>
        </w:tc>
        <w:tc>
          <w:tcPr>
            <w:tcW w:w="2503" w:type="dxa"/>
          </w:tcPr>
          <w:p w:rsidR="00BD1752" w:rsidRPr="00082DAE" w:rsidRDefault="00BD1752" w:rsidP="003E72A9">
            <w:pPr>
              <w:rPr>
                <w:sz w:val="20"/>
                <w:szCs w:val="20"/>
              </w:rPr>
            </w:pPr>
          </w:p>
        </w:tc>
        <w:tc>
          <w:tcPr>
            <w:tcW w:w="2014" w:type="dxa"/>
          </w:tcPr>
          <w:p w:rsidR="00BD1752" w:rsidRPr="00082DAE" w:rsidRDefault="00BD1752" w:rsidP="003E72A9">
            <w:pPr>
              <w:rPr>
                <w:sz w:val="20"/>
                <w:szCs w:val="20"/>
              </w:rPr>
            </w:pPr>
          </w:p>
        </w:tc>
        <w:tc>
          <w:tcPr>
            <w:tcW w:w="2430" w:type="dxa"/>
          </w:tcPr>
          <w:p w:rsidR="00BD1752" w:rsidRPr="00082DAE" w:rsidRDefault="00BD1752" w:rsidP="003E72A9">
            <w:pPr>
              <w:rPr>
                <w:sz w:val="20"/>
                <w:szCs w:val="20"/>
              </w:rPr>
            </w:pPr>
          </w:p>
        </w:tc>
        <w:tc>
          <w:tcPr>
            <w:tcW w:w="2165" w:type="dxa"/>
          </w:tcPr>
          <w:p w:rsidR="00BD1752" w:rsidRPr="00082DAE" w:rsidRDefault="00BD1752" w:rsidP="003E72A9">
            <w:pPr>
              <w:rPr>
                <w:sz w:val="20"/>
                <w:szCs w:val="20"/>
              </w:rPr>
            </w:pPr>
          </w:p>
        </w:tc>
      </w:tr>
      <w:tr w:rsidR="00BD1752" w:rsidTr="003E72A9">
        <w:tc>
          <w:tcPr>
            <w:tcW w:w="1735" w:type="dxa"/>
          </w:tcPr>
          <w:p w:rsidR="00BD1752" w:rsidRPr="00082DAE" w:rsidRDefault="00BD1752" w:rsidP="003E72A9">
            <w:pPr>
              <w:rPr>
                <w:sz w:val="20"/>
                <w:szCs w:val="20"/>
              </w:rPr>
            </w:pPr>
          </w:p>
        </w:tc>
        <w:tc>
          <w:tcPr>
            <w:tcW w:w="2113" w:type="dxa"/>
          </w:tcPr>
          <w:p w:rsidR="00BD1752" w:rsidRPr="00082DAE" w:rsidRDefault="00BD1752" w:rsidP="003E72A9">
            <w:pPr>
              <w:rPr>
                <w:sz w:val="20"/>
                <w:szCs w:val="20"/>
              </w:rPr>
            </w:pPr>
          </w:p>
        </w:tc>
        <w:tc>
          <w:tcPr>
            <w:tcW w:w="2503" w:type="dxa"/>
          </w:tcPr>
          <w:p w:rsidR="00BD1752" w:rsidRPr="00082DAE" w:rsidRDefault="00BD1752" w:rsidP="003E72A9">
            <w:pPr>
              <w:rPr>
                <w:sz w:val="20"/>
                <w:szCs w:val="20"/>
              </w:rPr>
            </w:pPr>
          </w:p>
        </w:tc>
        <w:tc>
          <w:tcPr>
            <w:tcW w:w="2014" w:type="dxa"/>
          </w:tcPr>
          <w:p w:rsidR="00BD1752" w:rsidRPr="00082DAE" w:rsidRDefault="00BD1752" w:rsidP="003E72A9">
            <w:pPr>
              <w:rPr>
                <w:sz w:val="20"/>
                <w:szCs w:val="20"/>
              </w:rPr>
            </w:pPr>
          </w:p>
        </w:tc>
        <w:tc>
          <w:tcPr>
            <w:tcW w:w="2430" w:type="dxa"/>
          </w:tcPr>
          <w:p w:rsidR="00BD1752" w:rsidRPr="00082DAE" w:rsidRDefault="00BD1752" w:rsidP="003E72A9">
            <w:pPr>
              <w:rPr>
                <w:sz w:val="20"/>
                <w:szCs w:val="20"/>
              </w:rPr>
            </w:pPr>
          </w:p>
        </w:tc>
        <w:tc>
          <w:tcPr>
            <w:tcW w:w="2165" w:type="dxa"/>
          </w:tcPr>
          <w:p w:rsidR="00BD1752" w:rsidRPr="00082DAE" w:rsidRDefault="00BD1752" w:rsidP="003E72A9">
            <w:pPr>
              <w:rPr>
                <w:sz w:val="20"/>
                <w:szCs w:val="20"/>
              </w:rPr>
            </w:pPr>
          </w:p>
        </w:tc>
      </w:tr>
      <w:tr w:rsidR="00BD1752" w:rsidTr="003E72A9">
        <w:tc>
          <w:tcPr>
            <w:tcW w:w="1735" w:type="dxa"/>
          </w:tcPr>
          <w:p w:rsidR="00BD1752" w:rsidRPr="00082DAE" w:rsidRDefault="00BD1752" w:rsidP="003E72A9">
            <w:pPr>
              <w:rPr>
                <w:sz w:val="20"/>
                <w:szCs w:val="20"/>
              </w:rPr>
            </w:pPr>
          </w:p>
        </w:tc>
        <w:tc>
          <w:tcPr>
            <w:tcW w:w="2113" w:type="dxa"/>
          </w:tcPr>
          <w:p w:rsidR="00BD1752" w:rsidRPr="00082DAE" w:rsidRDefault="00BD1752" w:rsidP="003E72A9">
            <w:pPr>
              <w:rPr>
                <w:sz w:val="20"/>
                <w:szCs w:val="20"/>
              </w:rPr>
            </w:pPr>
          </w:p>
        </w:tc>
        <w:tc>
          <w:tcPr>
            <w:tcW w:w="2503" w:type="dxa"/>
          </w:tcPr>
          <w:p w:rsidR="00BD1752" w:rsidRPr="00082DAE" w:rsidRDefault="00BD1752" w:rsidP="003E72A9">
            <w:pPr>
              <w:rPr>
                <w:sz w:val="20"/>
                <w:szCs w:val="20"/>
              </w:rPr>
            </w:pPr>
          </w:p>
        </w:tc>
        <w:tc>
          <w:tcPr>
            <w:tcW w:w="2014" w:type="dxa"/>
          </w:tcPr>
          <w:p w:rsidR="00BD1752" w:rsidRPr="00082DAE" w:rsidRDefault="00BD1752" w:rsidP="003E72A9">
            <w:pPr>
              <w:rPr>
                <w:sz w:val="20"/>
                <w:szCs w:val="20"/>
              </w:rPr>
            </w:pPr>
          </w:p>
        </w:tc>
        <w:tc>
          <w:tcPr>
            <w:tcW w:w="2430" w:type="dxa"/>
          </w:tcPr>
          <w:p w:rsidR="00BD1752" w:rsidRPr="00082DAE" w:rsidRDefault="00BD1752" w:rsidP="003E72A9">
            <w:pPr>
              <w:rPr>
                <w:sz w:val="20"/>
                <w:szCs w:val="20"/>
              </w:rPr>
            </w:pPr>
          </w:p>
        </w:tc>
        <w:tc>
          <w:tcPr>
            <w:tcW w:w="2165" w:type="dxa"/>
          </w:tcPr>
          <w:p w:rsidR="00BD1752" w:rsidRPr="00082DAE" w:rsidRDefault="00BD1752" w:rsidP="003E72A9">
            <w:pPr>
              <w:rPr>
                <w:sz w:val="20"/>
                <w:szCs w:val="20"/>
              </w:rPr>
            </w:pPr>
          </w:p>
        </w:tc>
      </w:tr>
    </w:tbl>
    <w:p w:rsidR="00BD1752" w:rsidRDefault="00BD1752" w:rsidP="00BD1752"/>
    <w:tbl>
      <w:tblPr>
        <w:tblStyle w:val="TableGrid"/>
        <w:tblW w:w="0" w:type="auto"/>
        <w:tblLook w:val="04A0" w:firstRow="1" w:lastRow="0" w:firstColumn="1" w:lastColumn="0" w:noHBand="0" w:noVBand="1"/>
      </w:tblPr>
      <w:tblGrid>
        <w:gridCol w:w="6475"/>
        <w:gridCol w:w="6475"/>
      </w:tblGrid>
      <w:tr w:rsidR="00BD1752" w:rsidTr="003E72A9">
        <w:tc>
          <w:tcPr>
            <w:tcW w:w="6475" w:type="dxa"/>
          </w:tcPr>
          <w:p w:rsidR="00BD1752" w:rsidRDefault="00BD1752" w:rsidP="003E72A9">
            <w:r w:rsidRPr="00444121">
              <w:t>Please give 3 or 4 specific examples of activities that advance the regional and glo</w:t>
            </w:r>
            <w:r>
              <w:t>bal community through outreach (UT Martin Mission).</w:t>
            </w:r>
          </w:p>
          <w:p w:rsidR="00BD1752" w:rsidRDefault="00BD1752" w:rsidP="003E72A9"/>
        </w:tc>
        <w:tc>
          <w:tcPr>
            <w:tcW w:w="6475" w:type="dxa"/>
          </w:tcPr>
          <w:p w:rsidR="00BD1752" w:rsidRDefault="00BD1752" w:rsidP="003E72A9"/>
        </w:tc>
      </w:tr>
      <w:tr w:rsidR="00BD1752" w:rsidTr="003E72A9">
        <w:tc>
          <w:tcPr>
            <w:tcW w:w="12950" w:type="dxa"/>
            <w:gridSpan w:val="2"/>
          </w:tcPr>
          <w:p w:rsidR="00BD1752" w:rsidRDefault="00BD1752" w:rsidP="003E72A9">
            <w:r>
              <w:t>Comments:</w:t>
            </w:r>
          </w:p>
          <w:p w:rsidR="00BD1752" w:rsidRDefault="00BD1752" w:rsidP="003E72A9"/>
        </w:tc>
      </w:tr>
    </w:tbl>
    <w:p w:rsidR="00BD1752" w:rsidRDefault="00BD1752" w:rsidP="00BD1752"/>
    <w:p w:rsidR="00DD03AB" w:rsidRDefault="00DD03AB">
      <w:pPr>
        <w:rPr>
          <w:b/>
        </w:rPr>
      </w:pPr>
      <w:r>
        <w:rPr>
          <w:b/>
        </w:rPr>
        <w:br w:type="page"/>
      </w:r>
    </w:p>
    <w:p w:rsidR="00BD1752" w:rsidRPr="008C6481" w:rsidRDefault="00AF26F1" w:rsidP="00BD1752">
      <w:pPr>
        <w:jc w:val="center"/>
        <w:rPr>
          <w:b/>
        </w:rPr>
      </w:pPr>
      <w:r>
        <w:rPr>
          <w:b/>
        </w:rPr>
        <w:lastRenderedPageBreak/>
        <w:t>Staff</w:t>
      </w:r>
      <w:r w:rsidR="00BD1752" w:rsidRPr="004D3B90">
        <w:rPr>
          <w:b/>
        </w:rPr>
        <w:t xml:space="preserve"> Accomplishments</w:t>
      </w:r>
      <w:r w:rsidR="00BD1752">
        <w:rPr>
          <w:b/>
        </w:rPr>
        <w:t xml:space="preserve"> in Service</w:t>
      </w:r>
    </w:p>
    <w:p w:rsidR="00BD1752" w:rsidRDefault="009E0DB7" w:rsidP="00BD1752">
      <w:proofErr w:type="gramStart"/>
      <w:r>
        <w:t xml:space="preserve">Unit  </w:t>
      </w:r>
      <w:r w:rsidR="00BD1752">
        <w:t>_</w:t>
      </w:r>
      <w:proofErr w:type="gramEnd"/>
      <w:r w:rsidR="00BD1752">
        <w:t xml:space="preserve">___________________________________  </w:t>
      </w:r>
      <w:r w:rsidR="00BD1752">
        <w:tab/>
      </w:r>
      <w:r w:rsidR="00BD1752">
        <w:tab/>
        <w:t>Date_________________</w:t>
      </w:r>
    </w:p>
    <w:p w:rsidR="00BD1752" w:rsidRDefault="009E0DB7" w:rsidP="00BD1752">
      <w:r w:rsidRPr="001706B6">
        <w:rPr>
          <w:b/>
        </w:rPr>
        <w:t>Unit</w:t>
      </w:r>
      <w:r w:rsidR="00BD1752" w:rsidRPr="001706B6">
        <w:rPr>
          <w:b/>
        </w:rPr>
        <w:t xml:space="preserve"> goal</w:t>
      </w:r>
      <w:r w:rsidR="00BD1752">
        <w:t xml:space="preserve"> regarding service:  </w:t>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9E0DB7" w:rsidTr="003E72A9">
        <w:tc>
          <w:tcPr>
            <w:tcW w:w="2158" w:type="dxa"/>
            <w:shd w:val="clear" w:color="auto" w:fill="DEEAF6" w:themeFill="accent1" w:themeFillTint="33"/>
            <w:vAlign w:val="center"/>
          </w:tcPr>
          <w:p w:rsidR="009E0DB7" w:rsidRPr="00082DAE" w:rsidRDefault="009E0DB7" w:rsidP="009E0DB7">
            <w:pPr>
              <w:jc w:val="center"/>
              <w:rPr>
                <w:b/>
                <w:sz w:val="20"/>
                <w:szCs w:val="20"/>
              </w:rPr>
            </w:pPr>
            <w:r>
              <w:rPr>
                <w:b/>
                <w:sz w:val="20"/>
                <w:szCs w:val="20"/>
              </w:rPr>
              <w:t>Staff</w:t>
            </w:r>
            <w:r w:rsidRPr="00082DAE">
              <w:rPr>
                <w:b/>
                <w:sz w:val="20"/>
                <w:szCs w:val="20"/>
              </w:rPr>
              <w:t xml:space="preserve"> Member</w:t>
            </w:r>
          </w:p>
        </w:tc>
        <w:tc>
          <w:tcPr>
            <w:tcW w:w="2158" w:type="dxa"/>
            <w:shd w:val="clear" w:color="auto" w:fill="DEEAF6" w:themeFill="accent1" w:themeFillTint="33"/>
            <w:vAlign w:val="center"/>
          </w:tcPr>
          <w:p w:rsidR="009E0DB7" w:rsidRPr="00082DAE" w:rsidRDefault="009B3574" w:rsidP="009E0DB7">
            <w:pPr>
              <w:jc w:val="center"/>
              <w:rPr>
                <w:b/>
                <w:sz w:val="20"/>
                <w:szCs w:val="20"/>
              </w:rPr>
            </w:pPr>
            <w:r w:rsidRPr="00082DAE">
              <w:rPr>
                <w:b/>
                <w:sz w:val="20"/>
                <w:szCs w:val="20"/>
              </w:rPr>
              <w:t xml:space="preserve">Leadership role in </w:t>
            </w:r>
            <w:r>
              <w:rPr>
                <w:b/>
                <w:sz w:val="20"/>
                <w:szCs w:val="20"/>
              </w:rPr>
              <w:t xml:space="preserve">community or </w:t>
            </w:r>
            <w:r w:rsidRPr="00082DAE">
              <w:rPr>
                <w:b/>
                <w:sz w:val="20"/>
                <w:szCs w:val="20"/>
              </w:rPr>
              <w:t>civic organization</w:t>
            </w:r>
            <w:r>
              <w:rPr>
                <w:b/>
                <w:sz w:val="20"/>
                <w:szCs w:val="20"/>
              </w:rPr>
              <w:t>,</w:t>
            </w:r>
            <w:r w:rsidRPr="00082DAE">
              <w:rPr>
                <w:b/>
                <w:sz w:val="20"/>
                <w:szCs w:val="20"/>
              </w:rPr>
              <w:t xml:space="preserve"> Boards, </w:t>
            </w:r>
            <w:r>
              <w:rPr>
                <w:b/>
                <w:sz w:val="20"/>
                <w:szCs w:val="20"/>
              </w:rPr>
              <w:t xml:space="preserve">non-university </w:t>
            </w:r>
            <w:r w:rsidRPr="00082DAE">
              <w:rPr>
                <w:b/>
                <w:sz w:val="20"/>
                <w:szCs w:val="20"/>
              </w:rPr>
              <w:t>committees, task forces, etc</w:t>
            </w:r>
            <w:r>
              <w:rPr>
                <w:b/>
                <w:sz w:val="20"/>
                <w:szCs w:val="20"/>
              </w:rPr>
              <w:t>.</w:t>
            </w:r>
          </w:p>
        </w:tc>
        <w:tc>
          <w:tcPr>
            <w:tcW w:w="2158" w:type="dxa"/>
            <w:shd w:val="clear" w:color="auto" w:fill="DEEAF6" w:themeFill="accent1" w:themeFillTint="33"/>
            <w:vAlign w:val="center"/>
          </w:tcPr>
          <w:p w:rsidR="009E0DB7" w:rsidRPr="00082DAE" w:rsidRDefault="009B3574" w:rsidP="009E0DB7">
            <w:pPr>
              <w:jc w:val="center"/>
              <w:rPr>
                <w:b/>
                <w:sz w:val="20"/>
                <w:szCs w:val="20"/>
              </w:rPr>
            </w:pPr>
            <w:r>
              <w:rPr>
                <w:b/>
                <w:sz w:val="20"/>
                <w:szCs w:val="20"/>
              </w:rPr>
              <w:t>Advisor for student groups</w:t>
            </w:r>
          </w:p>
        </w:tc>
        <w:tc>
          <w:tcPr>
            <w:tcW w:w="2158" w:type="dxa"/>
            <w:shd w:val="clear" w:color="auto" w:fill="DEEAF6" w:themeFill="accent1" w:themeFillTint="33"/>
            <w:vAlign w:val="center"/>
          </w:tcPr>
          <w:p w:rsidR="009E0DB7" w:rsidRPr="00082DAE" w:rsidRDefault="009B3574" w:rsidP="009E0DB7">
            <w:pPr>
              <w:jc w:val="center"/>
              <w:rPr>
                <w:b/>
                <w:sz w:val="20"/>
                <w:szCs w:val="20"/>
              </w:rPr>
            </w:pPr>
            <w:r>
              <w:rPr>
                <w:b/>
                <w:sz w:val="20"/>
                <w:szCs w:val="20"/>
              </w:rPr>
              <w:t>Presentations to student organizations</w:t>
            </w:r>
          </w:p>
        </w:tc>
        <w:tc>
          <w:tcPr>
            <w:tcW w:w="2159" w:type="dxa"/>
            <w:shd w:val="clear" w:color="auto" w:fill="DEEAF6" w:themeFill="accent1" w:themeFillTint="33"/>
            <w:vAlign w:val="center"/>
          </w:tcPr>
          <w:p w:rsidR="009E0DB7" w:rsidRPr="00082DAE" w:rsidRDefault="009B3574" w:rsidP="009E0DB7">
            <w:pPr>
              <w:jc w:val="center"/>
              <w:rPr>
                <w:b/>
                <w:sz w:val="20"/>
                <w:szCs w:val="20"/>
              </w:rPr>
            </w:pPr>
            <w:r>
              <w:rPr>
                <w:b/>
                <w:sz w:val="20"/>
                <w:szCs w:val="20"/>
              </w:rPr>
              <w:t>Facilitate faculty</w:t>
            </w:r>
            <w:r w:rsidR="002F0DD2">
              <w:rPr>
                <w:b/>
                <w:sz w:val="20"/>
                <w:szCs w:val="20"/>
              </w:rPr>
              <w:t xml:space="preserve"> or staff</w:t>
            </w:r>
            <w:r>
              <w:rPr>
                <w:b/>
                <w:sz w:val="20"/>
                <w:szCs w:val="20"/>
              </w:rPr>
              <w:t xml:space="preserve"> groups</w:t>
            </w:r>
            <w:r w:rsidR="00545C7B">
              <w:rPr>
                <w:b/>
                <w:sz w:val="20"/>
                <w:szCs w:val="20"/>
              </w:rPr>
              <w:t xml:space="preserve"> (scheduling, minutes, etc.)</w:t>
            </w:r>
          </w:p>
        </w:tc>
        <w:tc>
          <w:tcPr>
            <w:tcW w:w="2159" w:type="dxa"/>
            <w:shd w:val="clear" w:color="auto" w:fill="DEEAF6" w:themeFill="accent1" w:themeFillTint="33"/>
            <w:vAlign w:val="center"/>
          </w:tcPr>
          <w:p w:rsidR="009E0DB7" w:rsidRPr="00082DAE" w:rsidRDefault="009B3574" w:rsidP="009E0DB7">
            <w:pPr>
              <w:jc w:val="center"/>
              <w:rPr>
                <w:b/>
                <w:sz w:val="20"/>
                <w:szCs w:val="20"/>
              </w:rPr>
            </w:pPr>
            <w:r>
              <w:rPr>
                <w:b/>
                <w:sz w:val="20"/>
                <w:szCs w:val="20"/>
              </w:rPr>
              <w:t>Other</w:t>
            </w:r>
          </w:p>
        </w:tc>
      </w:tr>
      <w:tr w:rsidR="009E0DB7" w:rsidTr="003E72A9">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r>
      <w:tr w:rsidR="009E0DB7" w:rsidTr="003E72A9">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r>
      <w:tr w:rsidR="009E0DB7" w:rsidTr="003E72A9">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r>
      <w:tr w:rsidR="009E0DB7" w:rsidTr="003E72A9">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8"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c>
          <w:tcPr>
            <w:tcW w:w="2159" w:type="dxa"/>
          </w:tcPr>
          <w:p w:rsidR="009E0DB7" w:rsidRPr="00082DAE" w:rsidRDefault="009E0DB7" w:rsidP="009E0DB7">
            <w:pPr>
              <w:rPr>
                <w:sz w:val="20"/>
                <w:szCs w:val="20"/>
              </w:rPr>
            </w:pPr>
          </w:p>
        </w:tc>
      </w:tr>
    </w:tbl>
    <w:p w:rsidR="00BD1752" w:rsidRDefault="00BD1752" w:rsidP="00BD1752"/>
    <w:tbl>
      <w:tblPr>
        <w:tblStyle w:val="TableGrid"/>
        <w:tblW w:w="0" w:type="auto"/>
        <w:tblLook w:val="04A0" w:firstRow="1" w:lastRow="0" w:firstColumn="1" w:lastColumn="0" w:noHBand="0" w:noVBand="1"/>
      </w:tblPr>
      <w:tblGrid>
        <w:gridCol w:w="6475"/>
        <w:gridCol w:w="6475"/>
      </w:tblGrid>
      <w:tr w:rsidR="00BD1752" w:rsidTr="003E72A9">
        <w:tc>
          <w:tcPr>
            <w:tcW w:w="6475" w:type="dxa"/>
          </w:tcPr>
          <w:p w:rsidR="00BD1752" w:rsidRDefault="00BD1752" w:rsidP="003E72A9">
            <w:r w:rsidRPr="00444121">
              <w:t>Please give 3 or 4 specific examples of activities t</w:t>
            </w:r>
            <w:r w:rsidR="009B3574">
              <w:t>hat advance UT Martin’s mission</w:t>
            </w:r>
          </w:p>
          <w:p w:rsidR="00BD1752" w:rsidRDefault="00BD1752" w:rsidP="003E72A9"/>
        </w:tc>
        <w:tc>
          <w:tcPr>
            <w:tcW w:w="6475" w:type="dxa"/>
          </w:tcPr>
          <w:p w:rsidR="00BD1752" w:rsidRDefault="00BD1752" w:rsidP="003E72A9"/>
        </w:tc>
      </w:tr>
      <w:tr w:rsidR="00BD1752" w:rsidTr="003E72A9">
        <w:tc>
          <w:tcPr>
            <w:tcW w:w="12950" w:type="dxa"/>
            <w:gridSpan w:val="2"/>
          </w:tcPr>
          <w:p w:rsidR="00BD1752" w:rsidRDefault="00BD1752" w:rsidP="003E72A9">
            <w:r>
              <w:t>Comments:</w:t>
            </w:r>
          </w:p>
          <w:p w:rsidR="00BD1752" w:rsidRDefault="00BD1752" w:rsidP="003E72A9"/>
        </w:tc>
      </w:tr>
    </w:tbl>
    <w:p w:rsidR="00BD1752" w:rsidRDefault="00BD1752" w:rsidP="00BD1752"/>
    <w:p w:rsidR="00BD1752" w:rsidRDefault="00BD1752" w:rsidP="00BD1752">
      <w:pPr>
        <w:rPr>
          <w:b/>
        </w:rPr>
      </w:pPr>
    </w:p>
    <w:p w:rsidR="00DD03AB" w:rsidRDefault="00DD03AB">
      <w:pPr>
        <w:rPr>
          <w:b/>
        </w:rPr>
      </w:pPr>
      <w:r>
        <w:rPr>
          <w:b/>
        </w:rPr>
        <w:br w:type="page"/>
      </w:r>
    </w:p>
    <w:p w:rsidR="00BD1752" w:rsidRDefault="00AF26F1" w:rsidP="00BD1752">
      <w:pPr>
        <w:jc w:val="center"/>
        <w:rPr>
          <w:b/>
        </w:rPr>
      </w:pPr>
      <w:r>
        <w:rPr>
          <w:b/>
        </w:rPr>
        <w:lastRenderedPageBreak/>
        <w:t>Staff</w:t>
      </w:r>
      <w:r w:rsidR="00BD1752" w:rsidRPr="00C61F4F">
        <w:rPr>
          <w:b/>
        </w:rPr>
        <w:t xml:space="preserve"> Accomplishments in Professional Development and Growth</w:t>
      </w:r>
    </w:p>
    <w:p w:rsidR="00BD1752" w:rsidRDefault="009E0DB7" w:rsidP="00BD1752">
      <w:r>
        <w:t xml:space="preserve">Unit </w:t>
      </w:r>
      <w:r w:rsidR="00BD1752">
        <w:t>___________________________________</w:t>
      </w:r>
      <w:proofErr w:type="gramStart"/>
      <w:r w:rsidR="00BD1752">
        <w:t xml:space="preserve">_  </w:t>
      </w:r>
      <w:r w:rsidR="00BD1752">
        <w:tab/>
      </w:r>
      <w:proofErr w:type="gramEnd"/>
      <w:r w:rsidR="00BD1752">
        <w:tab/>
        <w:t>Date_________________</w:t>
      </w:r>
    </w:p>
    <w:p w:rsidR="00BD1752" w:rsidRDefault="009E0DB7" w:rsidP="00BD1752">
      <w:r w:rsidRPr="001706B6">
        <w:rPr>
          <w:b/>
        </w:rPr>
        <w:t>Unit</w:t>
      </w:r>
      <w:r w:rsidR="00BD1752" w:rsidRPr="001706B6">
        <w:rPr>
          <w:b/>
        </w:rPr>
        <w:t xml:space="preserve"> goal</w:t>
      </w:r>
      <w:r w:rsidR="00BD1752">
        <w:t xml:space="preserve"> regarding development and professional growth:  </w:t>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9E0DB7" w:rsidTr="003E72A9">
        <w:tc>
          <w:tcPr>
            <w:tcW w:w="2158" w:type="dxa"/>
            <w:shd w:val="clear" w:color="auto" w:fill="DEEAF6" w:themeFill="accent1" w:themeFillTint="33"/>
            <w:vAlign w:val="center"/>
          </w:tcPr>
          <w:p w:rsidR="00BD1752" w:rsidRPr="00082DAE" w:rsidRDefault="00AF26F1" w:rsidP="003E72A9">
            <w:pPr>
              <w:jc w:val="center"/>
              <w:rPr>
                <w:b/>
                <w:sz w:val="20"/>
                <w:szCs w:val="20"/>
              </w:rPr>
            </w:pPr>
            <w:r>
              <w:rPr>
                <w:b/>
                <w:sz w:val="20"/>
                <w:szCs w:val="20"/>
              </w:rPr>
              <w:t>Staff</w:t>
            </w:r>
            <w:r w:rsidR="00BD1752" w:rsidRPr="00082DAE">
              <w:rPr>
                <w:b/>
                <w:sz w:val="20"/>
                <w:szCs w:val="20"/>
              </w:rPr>
              <w:t xml:space="preserve"> Member</w:t>
            </w:r>
          </w:p>
        </w:tc>
        <w:tc>
          <w:tcPr>
            <w:tcW w:w="2158" w:type="dxa"/>
            <w:shd w:val="clear" w:color="auto" w:fill="DEEAF6" w:themeFill="accent1" w:themeFillTint="33"/>
            <w:vAlign w:val="center"/>
          </w:tcPr>
          <w:p w:rsidR="00BD1752" w:rsidRPr="00082DAE" w:rsidRDefault="00BD1752" w:rsidP="003E72A9">
            <w:pPr>
              <w:jc w:val="center"/>
              <w:rPr>
                <w:b/>
                <w:sz w:val="20"/>
                <w:szCs w:val="20"/>
              </w:rPr>
            </w:pPr>
            <w:r w:rsidRPr="00082DAE">
              <w:rPr>
                <w:b/>
                <w:sz w:val="20"/>
                <w:szCs w:val="20"/>
              </w:rPr>
              <w:t>Pa</w:t>
            </w:r>
            <w:r w:rsidR="009E0DB7">
              <w:rPr>
                <w:b/>
                <w:sz w:val="20"/>
                <w:szCs w:val="20"/>
              </w:rPr>
              <w:t xml:space="preserve">rticipation in </w:t>
            </w:r>
            <w:r w:rsidR="00545C7B">
              <w:rPr>
                <w:b/>
                <w:sz w:val="20"/>
                <w:szCs w:val="20"/>
              </w:rPr>
              <w:t>work-</w:t>
            </w:r>
            <w:r w:rsidR="009E0DB7">
              <w:rPr>
                <w:b/>
                <w:sz w:val="20"/>
                <w:szCs w:val="20"/>
              </w:rPr>
              <w:t>related conferences, workshops,</w:t>
            </w:r>
            <w:r w:rsidRPr="00082DAE">
              <w:rPr>
                <w:b/>
                <w:sz w:val="20"/>
                <w:szCs w:val="20"/>
              </w:rPr>
              <w:t xml:space="preserve"> seminars, etc.</w:t>
            </w:r>
          </w:p>
        </w:tc>
        <w:tc>
          <w:tcPr>
            <w:tcW w:w="2158" w:type="dxa"/>
            <w:shd w:val="clear" w:color="auto" w:fill="DEEAF6" w:themeFill="accent1" w:themeFillTint="33"/>
            <w:vAlign w:val="center"/>
          </w:tcPr>
          <w:p w:rsidR="00BD1752" w:rsidRPr="00082DAE" w:rsidRDefault="009E0DB7" w:rsidP="003E72A9">
            <w:pPr>
              <w:jc w:val="center"/>
              <w:rPr>
                <w:b/>
                <w:sz w:val="20"/>
                <w:szCs w:val="20"/>
              </w:rPr>
            </w:pPr>
            <w:r>
              <w:rPr>
                <w:b/>
                <w:sz w:val="20"/>
                <w:szCs w:val="20"/>
              </w:rPr>
              <w:t>Prese</w:t>
            </w:r>
            <w:r w:rsidR="00545C7B">
              <w:rPr>
                <w:b/>
                <w:sz w:val="20"/>
                <w:szCs w:val="20"/>
              </w:rPr>
              <w:t>ntations at work-</w:t>
            </w:r>
            <w:r>
              <w:rPr>
                <w:b/>
                <w:sz w:val="20"/>
                <w:szCs w:val="20"/>
              </w:rPr>
              <w:t>related conferences, workshops, seminars, etc.</w:t>
            </w:r>
          </w:p>
        </w:tc>
        <w:tc>
          <w:tcPr>
            <w:tcW w:w="2158" w:type="dxa"/>
            <w:shd w:val="clear" w:color="auto" w:fill="DEEAF6" w:themeFill="accent1" w:themeFillTint="33"/>
            <w:vAlign w:val="center"/>
          </w:tcPr>
          <w:p w:rsidR="00BD1752" w:rsidRPr="00082DAE" w:rsidRDefault="00DD03AB" w:rsidP="003E72A9">
            <w:pPr>
              <w:jc w:val="center"/>
              <w:rPr>
                <w:b/>
                <w:sz w:val="20"/>
                <w:szCs w:val="20"/>
              </w:rPr>
            </w:pPr>
            <w:r w:rsidRPr="00082DAE">
              <w:rPr>
                <w:b/>
                <w:sz w:val="20"/>
                <w:szCs w:val="20"/>
              </w:rPr>
              <w:t>Leadership role (chair, co-chair, secretary, treasurer, committee chair, etc.) in</w:t>
            </w:r>
            <w:r>
              <w:rPr>
                <w:b/>
                <w:sz w:val="20"/>
                <w:szCs w:val="20"/>
              </w:rPr>
              <w:t xml:space="preserve"> </w:t>
            </w:r>
            <w:r w:rsidRPr="00082DAE">
              <w:rPr>
                <w:b/>
                <w:sz w:val="20"/>
                <w:szCs w:val="20"/>
              </w:rPr>
              <w:t>professional organization</w:t>
            </w:r>
          </w:p>
        </w:tc>
        <w:tc>
          <w:tcPr>
            <w:tcW w:w="2159" w:type="dxa"/>
            <w:shd w:val="clear" w:color="auto" w:fill="DEEAF6" w:themeFill="accent1" w:themeFillTint="33"/>
            <w:vAlign w:val="center"/>
          </w:tcPr>
          <w:p w:rsidR="00BD1752" w:rsidRPr="00082DAE" w:rsidRDefault="001706B6" w:rsidP="003E72A9">
            <w:pPr>
              <w:jc w:val="center"/>
              <w:rPr>
                <w:b/>
                <w:sz w:val="20"/>
                <w:szCs w:val="20"/>
              </w:rPr>
            </w:pPr>
            <w:r>
              <w:rPr>
                <w:b/>
                <w:sz w:val="20"/>
                <w:szCs w:val="20"/>
              </w:rPr>
              <w:t>Other</w:t>
            </w:r>
          </w:p>
        </w:tc>
        <w:tc>
          <w:tcPr>
            <w:tcW w:w="2159" w:type="dxa"/>
            <w:shd w:val="clear" w:color="auto" w:fill="DEEAF6" w:themeFill="accent1" w:themeFillTint="33"/>
            <w:vAlign w:val="center"/>
          </w:tcPr>
          <w:p w:rsidR="00BD1752" w:rsidRPr="00082DAE" w:rsidRDefault="00BD1752" w:rsidP="003E72A9">
            <w:pPr>
              <w:jc w:val="center"/>
              <w:rPr>
                <w:b/>
                <w:sz w:val="20"/>
                <w:szCs w:val="20"/>
              </w:rPr>
            </w:pPr>
            <w:r w:rsidRPr="00082DAE">
              <w:rPr>
                <w:b/>
                <w:sz w:val="20"/>
                <w:szCs w:val="20"/>
              </w:rPr>
              <w:t>Other</w:t>
            </w:r>
          </w:p>
        </w:tc>
      </w:tr>
      <w:tr w:rsidR="009E0DB7" w:rsidTr="003E72A9">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r>
      <w:tr w:rsidR="009E0DB7" w:rsidTr="003E72A9">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r>
      <w:tr w:rsidR="009E0DB7" w:rsidTr="003E72A9">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r>
      <w:tr w:rsidR="009E0DB7" w:rsidTr="003E72A9">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8"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c>
          <w:tcPr>
            <w:tcW w:w="2159" w:type="dxa"/>
          </w:tcPr>
          <w:p w:rsidR="00BD1752" w:rsidRPr="00082DAE" w:rsidRDefault="00BD1752" w:rsidP="003E72A9">
            <w:pPr>
              <w:rPr>
                <w:sz w:val="20"/>
                <w:szCs w:val="20"/>
              </w:rPr>
            </w:pPr>
          </w:p>
        </w:tc>
      </w:tr>
    </w:tbl>
    <w:p w:rsidR="00BD1752" w:rsidRDefault="00BD1752" w:rsidP="00BD1752"/>
    <w:tbl>
      <w:tblPr>
        <w:tblStyle w:val="TableGrid"/>
        <w:tblW w:w="0" w:type="auto"/>
        <w:tblLook w:val="04A0" w:firstRow="1" w:lastRow="0" w:firstColumn="1" w:lastColumn="0" w:noHBand="0" w:noVBand="1"/>
      </w:tblPr>
      <w:tblGrid>
        <w:gridCol w:w="6475"/>
        <w:gridCol w:w="6475"/>
      </w:tblGrid>
      <w:tr w:rsidR="00BD1752" w:rsidTr="003E72A9">
        <w:tc>
          <w:tcPr>
            <w:tcW w:w="6475" w:type="dxa"/>
          </w:tcPr>
          <w:p w:rsidR="00BD1752" w:rsidRDefault="00BD1752" w:rsidP="003E72A9">
            <w:r w:rsidRPr="00444121">
              <w:t xml:space="preserve">Please give 3 or 4 </w:t>
            </w:r>
            <w:r>
              <w:t>noteworthy</w:t>
            </w:r>
            <w:r w:rsidRPr="00444121">
              <w:t xml:space="preserve"> examples of </w:t>
            </w:r>
            <w:r>
              <w:t>professional development and growth that support UT Martin’s mission.</w:t>
            </w:r>
          </w:p>
          <w:p w:rsidR="00BD1752" w:rsidRDefault="00BD1752" w:rsidP="003E72A9"/>
        </w:tc>
        <w:tc>
          <w:tcPr>
            <w:tcW w:w="6475" w:type="dxa"/>
          </w:tcPr>
          <w:p w:rsidR="00BD1752" w:rsidRDefault="00BD1752" w:rsidP="003E72A9"/>
        </w:tc>
      </w:tr>
      <w:tr w:rsidR="00BD1752" w:rsidTr="003E72A9">
        <w:tc>
          <w:tcPr>
            <w:tcW w:w="12950" w:type="dxa"/>
            <w:gridSpan w:val="2"/>
          </w:tcPr>
          <w:p w:rsidR="00BD1752" w:rsidRDefault="00BD1752" w:rsidP="003E72A9">
            <w:r>
              <w:t>Comments:</w:t>
            </w:r>
          </w:p>
          <w:p w:rsidR="00BD1752" w:rsidRDefault="00BD1752" w:rsidP="003E72A9"/>
        </w:tc>
      </w:tr>
    </w:tbl>
    <w:p w:rsidR="00681C45" w:rsidRDefault="00681C45" w:rsidP="00E57A85">
      <w:pPr>
        <w:rPr>
          <w:b/>
          <w:sz w:val="28"/>
          <w:szCs w:val="28"/>
        </w:rPr>
      </w:pPr>
    </w:p>
    <w:sectPr w:rsidR="00681C45" w:rsidSect="00E57A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CC0" w:rsidRDefault="00AD0CC0" w:rsidP="0049265F">
      <w:pPr>
        <w:spacing w:line="240" w:lineRule="auto"/>
      </w:pPr>
      <w:r>
        <w:separator/>
      </w:r>
    </w:p>
  </w:endnote>
  <w:endnote w:type="continuationSeparator" w:id="0">
    <w:p w:rsidR="00AD0CC0" w:rsidRDefault="00AD0CC0" w:rsidP="00492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5F" w:rsidRDefault="0049265F">
    <w:pPr>
      <w:pStyle w:val="Footer"/>
    </w:pPr>
    <w:r>
      <w:tab/>
    </w:r>
    <w:r>
      <w:tab/>
      <w:t>Template Revised July 2018</w:t>
    </w:r>
  </w:p>
  <w:p w:rsidR="0049265F" w:rsidRDefault="004926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CC0" w:rsidRDefault="00AD0CC0" w:rsidP="0049265F">
      <w:pPr>
        <w:spacing w:line="240" w:lineRule="auto"/>
      </w:pPr>
      <w:r>
        <w:separator/>
      </w:r>
    </w:p>
  </w:footnote>
  <w:footnote w:type="continuationSeparator" w:id="0">
    <w:p w:rsidR="00AD0CC0" w:rsidRDefault="00AD0CC0" w:rsidP="004926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654"/>
    <w:multiLevelType w:val="hybridMultilevel"/>
    <w:tmpl w:val="F60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A0DF9"/>
    <w:multiLevelType w:val="hybridMultilevel"/>
    <w:tmpl w:val="F634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0120B"/>
    <w:multiLevelType w:val="multilevel"/>
    <w:tmpl w:val="E9B6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F315B"/>
    <w:multiLevelType w:val="hybridMultilevel"/>
    <w:tmpl w:val="430E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54513"/>
    <w:multiLevelType w:val="hybridMultilevel"/>
    <w:tmpl w:val="DEE4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F21C2"/>
    <w:multiLevelType w:val="hybridMultilevel"/>
    <w:tmpl w:val="0B18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90DFA"/>
    <w:multiLevelType w:val="hybridMultilevel"/>
    <w:tmpl w:val="723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9459B"/>
    <w:multiLevelType w:val="hybridMultilevel"/>
    <w:tmpl w:val="3C3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13867"/>
    <w:multiLevelType w:val="hybridMultilevel"/>
    <w:tmpl w:val="6C1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40"/>
    <w:rsid w:val="00032717"/>
    <w:rsid w:val="00170490"/>
    <w:rsid w:val="001706B6"/>
    <w:rsid w:val="0017616B"/>
    <w:rsid w:val="002F0DD2"/>
    <w:rsid w:val="003B1541"/>
    <w:rsid w:val="003C4E81"/>
    <w:rsid w:val="00406135"/>
    <w:rsid w:val="00424A8F"/>
    <w:rsid w:val="00432117"/>
    <w:rsid w:val="00441F83"/>
    <w:rsid w:val="00452543"/>
    <w:rsid w:val="0049265F"/>
    <w:rsid w:val="004A208A"/>
    <w:rsid w:val="00545C7B"/>
    <w:rsid w:val="005537C7"/>
    <w:rsid w:val="005E704B"/>
    <w:rsid w:val="00681C45"/>
    <w:rsid w:val="00724273"/>
    <w:rsid w:val="00922DAD"/>
    <w:rsid w:val="009A4A0C"/>
    <w:rsid w:val="009A6224"/>
    <w:rsid w:val="009B3574"/>
    <w:rsid w:val="009B5AE8"/>
    <w:rsid w:val="009E0DB7"/>
    <w:rsid w:val="00A92E7C"/>
    <w:rsid w:val="00AD0CC0"/>
    <w:rsid w:val="00AF26F1"/>
    <w:rsid w:val="00AF7E85"/>
    <w:rsid w:val="00B22352"/>
    <w:rsid w:val="00B235CD"/>
    <w:rsid w:val="00B65804"/>
    <w:rsid w:val="00B847D2"/>
    <w:rsid w:val="00BD1752"/>
    <w:rsid w:val="00C80DDB"/>
    <w:rsid w:val="00C825DB"/>
    <w:rsid w:val="00C90940"/>
    <w:rsid w:val="00CB7BF4"/>
    <w:rsid w:val="00D945DB"/>
    <w:rsid w:val="00DB10BF"/>
    <w:rsid w:val="00DD03AB"/>
    <w:rsid w:val="00E57A85"/>
    <w:rsid w:val="00E64FB5"/>
    <w:rsid w:val="00FF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A236"/>
  <w15:chartTrackingRefBased/>
  <w15:docId w15:val="{8FF58DF7-70E0-4641-B8C4-F4389F4D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10BF"/>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DB10B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DB10B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2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0BF"/>
    <w:rPr>
      <w:rFonts w:eastAsia="Times New Roman"/>
      <w:b/>
      <w:bCs/>
      <w:kern w:val="36"/>
      <w:sz w:val="48"/>
      <w:szCs w:val="48"/>
    </w:rPr>
  </w:style>
  <w:style w:type="character" w:customStyle="1" w:styleId="Heading2Char">
    <w:name w:val="Heading 2 Char"/>
    <w:basedOn w:val="DefaultParagraphFont"/>
    <w:link w:val="Heading2"/>
    <w:uiPriority w:val="9"/>
    <w:rsid w:val="00DB10BF"/>
    <w:rPr>
      <w:rFonts w:eastAsia="Times New Roman"/>
      <w:b/>
      <w:bCs/>
      <w:sz w:val="36"/>
      <w:szCs w:val="36"/>
    </w:rPr>
  </w:style>
  <w:style w:type="character" w:customStyle="1" w:styleId="Heading3Char">
    <w:name w:val="Heading 3 Char"/>
    <w:basedOn w:val="DefaultParagraphFont"/>
    <w:link w:val="Heading3"/>
    <w:uiPriority w:val="9"/>
    <w:rsid w:val="00DB10BF"/>
    <w:rPr>
      <w:rFonts w:eastAsia="Times New Roman"/>
      <w:b/>
      <w:bCs/>
      <w:sz w:val="27"/>
      <w:szCs w:val="27"/>
    </w:rPr>
  </w:style>
  <w:style w:type="character" w:styleId="Hyperlink">
    <w:name w:val="Hyperlink"/>
    <w:basedOn w:val="DefaultParagraphFont"/>
    <w:uiPriority w:val="99"/>
    <w:semiHidden/>
    <w:unhideWhenUsed/>
    <w:rsid w:val="00DB10BF"/>
    <w:rPr>
      <w:color w:val="0000FF"/>
      <w:u w:val="single"/>
    </w:rPr>
  </w:style>
  <w:style w:type="paragraph" w:styleId="z-TopofForm">
    <w:name w:val="HTML Top of Form"/>
    <w:basedOn w:val="Normal"/>
    <w:next w:val="Normal"/>
    <w:link w:val="z-TopofFormChar"/>
    <w:hidden/>
    <w:uiPriority w:val="99"/>
    <w:semiHidden/>
    <w:unhideWhenUsed/>
    <w:rsid w:val="00DB10BF"/>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0BF"/>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0BF"/>
    <w:rPr>
      <w:rFonts w:ascii="Arial" w:eastAsia="Times New Roman" w:hAnsi="Arial" w:cs="Arial"/>
      <w:vanish/>
      <w:sz w:val="16"/>
      <w:szCs w:val="16"/>
    </w:rPr>
  </w:style>
  <w:style w:type="character" w:customStyle="1" w:styleId="easy-breadcrumbsegment-separator">
    <w:name w:val="easy-breadcrumb_segment-separator"/>
    <w:basedOn w:val="DefaultParagraphFont"/>
    <w:rsid w:val="00DB10BF"/>
  </w:style>
  <w:style w:type="character" w:styleId="Strong">
    <w:name w:val="Strong"/>
    <w:basedOn w:val="DefaultParagraphFont"/>
    <w:uiPriority w:val="22"/>
    <w:qFormat/>
    <w:rsid w:val="00DB10BF"/>
    <w:rPr>
      <w:b/>
      <w:bCs/>
    </w:rPr>
  </w:style>
  <w:style w:type="paragraph" w:styleId="NormalWeb">
    <w:name w:val="Normal (Web)"/>
    <w:basedOn w:val="Normal"/>
    <w:uiPriority w:val="99"/>
    <w:semiHidden/>
    <w:unhideWhenUsed/>
    <w:rsid w:val="00DB10BF"/>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DB10BF"/>
    <w:rPr>
      <w:i/>
      <w:iCs/>
    </w:rPr>
  </w:style>
  <w:style w:type="paragraph" w:styleId="BalloonText">
    <w:name w:val="Balloon Text"/>
    <w:basedOn w:val="Normal"/>
    <w:link w:val="BalloonTextChar"/>
    <w:uiPriority w:val="99"/>
    <w:semiHidden/>
    <w:unhideWhenUsed/>
    <w:rsid w:val="003C4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81"/>
    <w:rPr>
      <w:rFonts w:ascii="Segoe UI" w:hAnsi="Segoe UI" w:cs="Segoe UI"/>
      <w:sz w:val="18"/>
      <w:szCs w:val="18"/>
    </w:rPr>
  </w:style>
  <w:style w:type="character" w:customStyle="1" w:styleId="intro-colon">
    <w:name w:val="intro-colon"/>
    <w:basedOn w:val="DefaultParagraphFont"/>
    <w:rsid w:val="00E64FB5"/>
  </w:style>
  <w:style w:type="paragraph" w:styleId="ListParagraph">
    <w:name w:val="List Paragraph"/>
    <w:basedOn w:val="Normal"/>
    <w:uiPriority w:val="34"/>
    <w:qFormat/>
    <w:rsid w:val="00E57A85"/>
    <w:pPr>
      <w:ind w:left="720"/>
      <w:contextualSpacing/>
    </w:pPr>
  </w:style>
  <w:style w:type="paragraph" w:styleId="Header">
    <w:name w:val="header"/>
    <w:basedOn w:val="Normal"/>
    <w:link w:val="HeaderChar"/>
    <w:uiPriority w:val="99"/>
    <w:unhideWhenUsed/>
    <w:rsid w:val="0049265F"/>
    <w:pPr>
      <w:tabs>
        <w:tab w:val="center" w:pos="4680"/>
        <w:tab w:val="right" w:pos="9360"/>
      </w:tabs>
      <w:spacing w:line="240" w:lineRule="auto"/>
    </w:pPr>
  </w:style>
  <w:style w:type="character" w:customStyle="1" w:styleId="HeaderChar">
    <w:name w:val="Header Char"/>
    <w:basedOn w:val="DefaultParagraphFont"/>
    <w:link w:val="Header"/>
    <w:uiPriority w:val="99"/>
    <w:rsid w:val="0049265F"/>
  </w:style>
  <w:style w:type="paragraph" w:styleId="Footer">
    <w:name w:val="footer"/>
    <w:basedOn w:val="Normal"/>
    <w:link w:val="FooterChar"/>
    <w:uiPriority w:val="99"/>
    <w:unhideWhenUsed/>
    <w:rsid w:val="0049265F"/>
    <w:pPr>
      <w:tabs>
        <w:tab w:val="center" w:pos="4680"/>
        <w:tab w:val="right" w:pos="9360"/>
      </w:tabs>
      <w:spacing w:line="240" w:lineRule="auto"/>
    </w:pPr>
  </w:style>
  <w:style w:type="character" w:customStyle="1" w:styleId="FooterChar">
    <w:name w:val="Footer Char"/>
    <w:basedOn w:val="DefaultParagraphFont"/>
    <w:link w:val="Footer"/>
    <w:uiPriority w:val="99"/>
    <w:rsid w:val="0049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5256">
      <w:bodyDiv w:val="1"/>
      <w:marLeft w:val="0"/>
      <w:marRight w:val="0"/>
      <w:marTop w:val="0"/>
      <w:marBottom w:val="0"/>
      <w:divBdr>
        <w:top w:val="none" w:sz="0" w:space="0" w:color="auto"/>
        <w:left w:val="none" w:sz="0" w:space="0" w:color="auto"/>
        <w:bottom w:val="none" w:sz="0" w:space="0" w:color="auto"/>
        <w:right w:val="none" w:sz="0" w:space="0" w:color="auto"/>
      </w:divBdr>
      <w:divsChild>
        <w:div w:id="360861528">
          <w:marLeft w:val="0"/>
          <w:marRight w:val="0"/>
          <w:marTop w:val="0"/>
          <w:marBottom w:val="0"/>
          <w:divBdr>
            <w:top w:val="none" w:sz="0" w:space="0" w:color="auto"/>
            <w:left w:val="none" w:sz="0" w:space="0" w:color="auto"/>
            <w:bottom w:val="none" w:sz="0" w:space="0" w:color="auto"/>
            <w:right w:val="none" w:sz="0" w:space="0" w:color="auto"/>
          </w:divBdr>
          <w:divsChild>
            <w:div w:id="1751584749">
              <w:marLeft w:val="0"/>
              <w:marRight w:val="0"/>
              <w:marTop w:val="0"/>
              <w:marBottom w:val="0"/>
              <w:divBdr>
                <w:top w:val="none" w:sz="0" w:space="0" w:color="auto"/>
                <w:left w:val="none" w:sz="0" w:space="0" w:color="auto"/>
                <w:bottom w:val="none" w:sz="0" w:space="0" w:color="auto"/>
                <w:right w:val="none" w:sz="0" w:space="0" w:color="auto"/>
              </w:divBdr>
              <w:divsChild>
                <w:div w:id="1054811604">
                  <w:marLeft w:val="0"/>
                  <w:marRight w:val="0"/>
                  <w:marTop w:val="0"/>
                  <w:marBottom w:val="0"/>
                  <w:divBdr>
                    <w:top w:val="none" w:sz="0" w:space="0" w:color="auto"/>
                    <w:left w:val="none" w:sz="0" w:space="0" w:color="auto"/>
                    <w:bottom w:val="none" w:sz="0" w:space="0" w:color="auto"/>
                    <w:right w:val="none" w:sz="0" w:space="0" w:color="auto"/>
                  </w:divBdr>
                  <w:divsChild>
                    <w:div w:id="2062945793">
                      <w:marLeft w:val="0"/>
                      <w:marRight w:val="0"/>
                      <w:marTop w:val="0"/>
                      <w:marBottom w:val="0"/>
                      <w:divBdr>
                        <w:top w:val="none" w:sz="0" w:space="0" w:color="auto"/>
                        <w:left w:val="none" w:sz="0" w:space="0" w:color="auto"/>
                        <w:bottom w:val="none" w:sz="0" w:space="0" w:color="auto"/>
                        <w:right w:val="none" w:sz="0" w:space="0" w:color="auto"/>
                      </w:divBdr>
                    </w:div>
                  </w:divsChild>
                </w:div>
                <w:div w:id="324164020">
                  <w:marLeft w:val="0"/>
                  <w:marRight w:val="0"/>
                  <w:marTop w:val="0"/>
                  <w:marBottom w:val="0"/>
                  <w:divBdr>
                    <w:top w:val="none" w:sz="0" w:space="0" w:color="auto"/>
                    <w:left w:val="none" w:sz="0" w:space="0" w:color="auto"/>
                    <w:bottom w:val="none" w:sz="0" w:space="0" w:color="auto"/>
                    <w:right w:val="none" w:sz="0" w:space="0" w:color="auto"/>
                  </w:divBdr>
                  <w:divsChild>
                    <w:div w:id="2132244956">
                      <w:marLeft w:val="0"/>
                      <w:marRight w:val="0"/>
                      <w:marTop w:val="0"/>
                      <w:marBottom w:val="0"/>
                      <w:divBdr>
                        <w:top w:val="none" w:sz="0" w:space="0" w:color="auto"/>
                        <w:left w:val="none" w:sz="0" w:space="0" w:color="auto"/>
                        <w:bottom w:val="none" w:sz="0" w:space="0" w:color="auto"/>
                        <w:right w:val="none" w:sz="0" w:space="0" w:color="auto"/>
                      </w:divBdr>
                      <w:divsChild>
                        <w:div w:id="1631784847">
                          <w:marLeft w:val="0"/>
                          <w:marRight w:val="0"/>
                          <w:marTop w:val="0"/>
                          <w:marBottom w:val="0"/>
                          <w:divBdr>
                            <w:top w:val="none" w:sz="0" w:space="0" w:color="auto"/>
                            <w:left w:val="none" w:sz="0" w:space="0" w:color="auto"/>
                            <w:bottom w:val="none" w:sz="0" w:space="0" w:color="auto"/>
                            <w:right w:val="none" w:sz="0" w:space="0" w:color="auto"/>
                          </w:divBdr>
                          <w:divsChild>
                            <w:div w:id="12842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14036">
          <w:marLeft w:val="0"/>
          <w:marRight w:val="0"/>
          <w:marTop w:val="0"/>
          <w:marBottom w:val="0"/>
          <w:divBdr>
            <w:top w:val="none" w:sz="0" w:space="0" w:color="auto"/>
            <w:left w:val="none" w:sz="0" w:space="0" w:color="auto"/>
            <w:bottom w:val="none" w:sz="0" w:space="0" w:color="auto"/>
            <w:right w:val="none" w:sz="0" w:space="0" w:color="auto"/>
          </w:divBdr>
          <w:divsChild>
            <w:div w:id="1099980889">
              <w:marLeft w:val="0"/>
              <w:marRight w:val="0"/>
              <w:marTop w:val="0"/>
              <w:marBottom w:val="0"/>
              <w:divBdr>
                <w:top w:val="none" w:sz="0" w:space="0" w:color="auto"/>
                <w:left w:val="none" w:sz="0" w:space="0" w:color="auto"/>
                <w:bottom w:val="none" w:sz="0" w:space="0" w:color="auto"/>
                <w:right w:val="none" w:sz="0" w:space="0" w:color="auto"/>
              </w:divBdr>
              <w:divsChild>
                <w:div w:id="21458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4068">
          <w:marLeft w:val="0"/>
          <w:marRight w:val="0"/>
          <w:marTop w:val="0"/>
          <w:marBottom w:val="0"/>
          <w:divBdr>
            <w:top w:val="none" w:sz="0" w:space="0" w:color="auto"/>
            <w:left w:val="none" w:sz="0" w:space="0" w:color="auto"/>
            <w:bottom w:val="none" w:sz="0" w:space="0" w:color="auto"/>
            <w:right w:val="none" w:sz="0" w:space="0" w:color="auto"/>
          </w:divBdr>
          <w:divsChild>
            <w:div w:id="788089564">
              <w:marLeft w:val="0"/>
              <w:marRight w:val="0"/>
              <w:marTop w:val="0"/>
              <w:marBottom w:val="0"/>
              <w:divBdr>
                <w:top w:val="none" w:sz="0" w:space="0" w:color="auto"/>
                <w:left w:val="none" w:sz="0" w:space="0" w:color="auto"/>
                <w:bottom w:val="none" w:sz="0" w:space="0" w:color="auto"/>
                <w:right w:val="none" w:sz="0" w:space="0" w:color="auto"/>
              </w:divBdr>
              <w:divsChild>
                <w:div w:id="1768697377">
                  <w:marLeft w:val="0"/>
                  <w:marRight w:val="0"/>
                  <w:marTop w:val="0"/>
                  <w:marBottom w:val="0"/>
                  <w:divBdr>
                    <w:top w:val="none" w:sz="0" w:space="0" w:color="auto"/>
                    <w:left w:val="none" w:sz="0" w:space="0" w:color="auto"/>
                    <w:bottom w:val="none" w:sz="0" w:space="0" w:color="auto"/>
                    <w:right w:val="none" w:sz="0" w:space="0" w:color="auto"/>
                  </w:divBdr>
                  <w:divsChild>
                    <w:div w:id="19940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0955">
              <w:marLeft w:val="0"/>
              <w:marRight w:val="0"/>
              <w:marTop w:val="0"/>
              <w:marBottom w:val="0"/>
              <w:divBdr>
                <w:top w:val="none" w:sz="0" w:space="0" w:color="auto"/>
                <w:left w:val="none" w:sz="0" w:space="0" w:color="auto"/>
                <w:bottom w:val="none" w:sz="0" w:space="0" w:color="auto"/>
                <w:right w:val="none" w:sz="0" w:space="0" w:color="auto"/>
              </w:divBdr>
              <w:divsChild>
                <w:div w:id="1415399142">
                  <w:marLeft w:val="0"/>
                  <w:marRight w:val="0"/>
                  <w:marTop w:val="0"/>
                  <w:marBottom w:val="0"/>
                  <w:divBdr>
                    <w:top w:val="none" w:sz="0" w:space="0" w:color="auto"/>
                    <w:left w:val="none" w:sz="0" w:space="0" w:color="auto"/>
                    <w:bottom w:val="none" w:sz="0" w:space="0" w:color="auto"/>
                    <w:right w:val="none" w:sz="0" w:space="0" w:color="auto"/>
                  </w:divBdr>
                  <w:divsChild>
                    <w:div w:id="1928297434">
                      <w:marLeft w:val="0"/>
                      <w:marRight w:val="0"/>
                      <w:marTop w:val="0"/>
                      <w:marBottom w:val="0"/>
                      <w:divBdr>
                        <w:top w:val="none" w:sz="0" w:space="0" w:color="auto"/>
                        <w:left w:val="none" w:sz="0" w:space="0" w:color="auto"/>
                        <w:bottom w:val="none" w:sz="0" w:space="0" w:color="auto"/>
                        <w:right w:val="none" w:sz="0" w:space="0" w:color="auto"/>
                      </w:divBdr>
                      <w:divsChild>
                        <w:div w:id="907497007">
                          <w:marLeft w:val="0"/>
                          <w:marRight w:val="0"/>
                          <w:marTop w:val="0"/>
                          <w:marBottom w:val="0"/>
                          <w:divBdr>
                            <w:top w:val="none" w:sz="0" w:space="0" w:color="auto"/>
                            <w:left w:val="none" w:sz="0" w:space="0" w:color="auto"/>
                            <w:bottom w:val="none" w:sz="0" w:space="0" w:color="auto"/>
                            <w:right w:val="none" w:sz="0" w:space="0" w:color="auto"/>
                          </w:divBdr>
                          <w:divsChild>
                            <w:div w:id="17632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9586">
                      <w:marLeft w:val="0"/>
                      <w:marRight w:val="0"/>
                      <w:marTop w:val="0"/>
                      <w:marBottom w:val="0"/>
                      <w:divBdr>
                        <w:top w:val="none" w:sz="0" w:space="0" w:color="auto"/>
                        <w:left w:val="none" w:sz="0" w:space="0" w:color="auto"/>
                        <w:bottom w:val="none" w:sz="0" w:space="0" w:color="auto"/>
                        <w:right w:val="none" w:sz="0" w:space="0" w:color="auto"/>
                      </w:divBdr>
                      <w:divsChild>
                        <w:div w:id="1302230987">
                          <w:marLeft w:val="0"/>
                          <w:marRight w:val="0"/>
                          <w:marTop w:val="0"/>
                          <w:marBottom w:val="0"/>
                          <w:divBdr>
                            <w:top w:val="none" w:sz="0" w:space="0" w:color="auto"/>
                            <w:left w:val="none" w:sz="0" w:space="0" w:color="auto"/>
                            <w:bottom w:val="none" w:sz="0" w:space="0" w:color="auto"/>
                            <w:right w:val="none" w:sz="0" w:space="0" w:color="auto"/>
                          </w:divBdr>
                          <w:divsChild>
                            <w:div w:id="102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15706">
      <w:bodyDiv w:val="1"/>
      <w:marLeft w:val="0"/>
      <w:marRight w:val="0"/>
      <w:marTop w:val="0"/>
      <w:marBottom w:val="0"/>
      <w:divBdr>
        <w:top w:val="none" w:sz="0" w:space="0" w:color="auto"/>
        <w:left w:val="none" w:sz="0" w:space="0" w:color="auto"/>
        <w:bottom w:val="none" w:sz="0" w:space="0" w:color="auto"/>
        <w:right w:val="none" w:sz="0" w:space="0" w:color="auto"/>
      </w:divBdr>
      <w:divsChild>
        <w:div w:id="1460567295">
          <w:marLeft w:val="0"/>
          <w:marRight w:val="0"/>
          <w:marTop w:val="0"/>
          <w:marBottom w:val="0"/>
          <w:divBdr>
            <w:top w:val="none" w:sz="0" w:space="0" w:color="auto"/>
            <w:left w:val="none" w:sz="0" w:space="0" w:color="auto"/>
            <w:bottom w:val="none" w:sz="0" w:space="0" w:color="auto"/>
            <w:right w:val="none" w:sz="0" w:space="0" w:color="auto"/>
          </w:divBdr>
        </w:div>
        <w:div w:id="43450412">
          <w:marLeft w:val="0"/>
          <w:marRight w:val="0"/>
          <w:marTop w:val="0"/>
          <w:marBottom w:val="0"/>
          <w:divBdr>
            <w:top w:val="none" w:sz="0" w:space="0" w:color="auto"/>
            <w:left w:val="none" w:sz="0" w:space="0" w:color="auto"/>
            <w:bottom w:val="none" w:sz="0" w:space="0" w:color="auto"/>
            <w:right w:val="none" w:sz="0" w:space="0" w:color="auto"/>
          </w:divBdr>
        </w:div>
        <w:div w:id="726730123">
          <w:marLeft w:val="0"/>
          <w:marRight w:val="0"/>
          <w:marTop w:val="0"/>
          <w:marBottom w:val="0"/>
          <w:divBdr>
            <w:top w:val="none" w:sz="0" w:space="0" w:color="auto"/>
            <w:left w:val="none" w:sz="0" w:space="0" w:color="auto"/>
            <w:bottom w:val="none" w:sz="0" w:space="0" w:color="auto"/>
            <w:right w:val="none" w:sz="0" w:space="0" w:color="auto"/>
          </w:divBdr>
        </w:div>
        <w:div w:id="498469160">
          <w:marLeft w:val="0"/>
          <w:marRight w:val="0"/>
          <w:marTop w:val="0"/>
          <w:marBottom w:val="0"/>
          <w:divBdr>
            <w:top w:val="none" w:sz="0" w:space="0" w:color="auto"/>
            <w:left w:val="none" w:sz="0" w:space="0" w:color="auto"/>
            <w:bottom w:val="none" w:sz="0" w:space="0" w:color="auto"/>
            <w:right w:val="none" w:sz="0" w:space="0" w:color="auto"/>
          </w:divBdr>
        </w:div>
        <w:div w:id="1116950118">
          <w:marLeft w:val="0"/>
          <w:marRight w:val="0"/>
          <w:marTop w:val="0"/>
          <w:marBottom w:val="0"/>
          <w:divBdr>
            <w:top w:val="none" w:sz="0" w:space="0" w:color="auto"/>
            <w:left w:val="none" w:sz="0" w:space="0" w:color="auto"/>
            <w:bottom w:val="none" w:sz="0" w:space="0" w:color="auto"/>
            <w:right w:val="none" w:sz="0" w:space="0" w:color="auto"/>
          </w:divBdr>
        </w:div>
        <w:div w:id="1056665796">
          <w:marLeft w:val="0"/>
          <w:marRight w:val="0"/>
          <w:marTop w:val="0"/>
          <w:marBottom w:val="0"/>
          <w:divBdr>
            <w:top w:val="none" w:sz="0" w:space="0" w:color="auto"/>
            <w:left w:val="none" w:sz="0" w:space="0" w:color="auto"/>
            <w:bottom w:val="none" w:sz="0" w:space="0" w:color="auto"/>
            <w:right w:val="none" w:sz="0" w:space="0" w:color="auto"/>
          </w:divBdr>
        </w:div>
      </w:divsChild>
    </w:div>
    <w:div w:id="20251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re.aacu.org/store/detail.aspx?id=E-HIGHI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3028-0276-4E1F-8644-B42F5809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Flowers</dc:creator>
  <cp:keywords/>
  <dc:description/>
  <cp:lastModifiedBy>Patty Flowers</cp:lastModifiedBy>
  <cp:revision>16</cp:revision>
  <cp:lastPrinted>2016-11-21T16:29:00Z</cp:lastPrinted>
  <dcterms:created xsi:type="dcterms:W3CDTF">2016-11-03T22:04:00Z</dcterms:created>
  <dcterms:modified xsi:type="dcterms:W3CDTF">2018-07-18T15:25:00Z</dcterms:modified>
</cp:coreProperties>
</file>