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D3" w:rsidRPr="00905E37" w:rsidRDefault="002363B0" w:rsidP="00905E37">
      <w:pPr>
        <w:jc w:val="center"/>
        <w:rPr>
          <w:b/>
        </w:rPr>
      </w:pPr>
      <w:r w:rsidRPr="002363B0">
        <w:rPr>
          <w:b/>
          <w:u w:val="single"/>
        </w:rPr>
        <w:t>DRAFT</w:t>
      </w:r>
      <w:r>
        <w:rPr>
          <w:b/>
        </w:rPr>
        <w:t xml:space="preserve"> </w:t>
      </w:r>
      <w:r w:rsidR="00905E37">
        <w:rPr>
          <w:b/>
        </w:rPr>
        <w:t>RUBRIC FOR EVALUATING NON-ACADEMIC UNIT ASSESSMENT REPORTS</w:t>
      </w:r>
    </w:p>
    <w:p w:rsidR="00905E37" w:rsidRDefault="00905E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3295"/>
        <w:gridCol w:w="3295"/>
        <w:gridCol w:w="3296"/>
        <w:gridCol w:w="1165"/>
      </w:tblGrid>
      <w:tr w:rsidR="00905E37" w:rsidRPr="00905E37" w:rsidTr="00905E37">
        <w:trPr>
          <w:cantSplit/>
          <w:tblHeader/>
        </w:trPr>
        <w:tc>
          <w:tcPr>
            <w:tcW w:w="1899" w:type="dxa"/>
            <w:shd w:val="clear" w:color="auto" w:fill="DEEAF6" w:themeFill="accent1" w:themeFillTint="33"/>
            <w:vAlign w:val="center"/>
          </w:tcPr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CRITERIA</w:t>
            </w:r>
          </w:p>
        </w:tc>
        <w:tc>
          <w:tcPr>
            <w:tcW w:w="3295" w:type="dxa"/>
            <w:shd w:val="clear" w:color="auto" w:fill="DEEAF6" w:themeFill="accent1" w:themeFillTint="33"/>
            <w:vAlign w:val="center"/>
          </w:tcPr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Level 1:</w:t>
            </w:r>
          </w:p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UNACCEPTABLE</w:t>
            </w:r>
          </w:p>
        </w:tc>
        <w:tc>
          <w:tcPr>
            <w:tcW w:w="3295" w:type="dxa"/>
            <w:shd w:val="clear" w:color="auto" w:fill="DEEAF6" w:themeFill="accent1" w:themeFillTint="33"/>
            <w:vAlign w:val="center"/>
          </w:tcPr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Level 2:</w:t>
            </w:r>
          </w:p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ACCEPTABLE</w:t>
            </w:r>
          </w:p>
        </w:tc>
        <w:tc>
          <w:tcPr>
            <w:tcW w:w="3296" w:type="dxa"/>
            <w:shd w:val="clear" w:color="auto" w:fill="DEEAF6" w:themeFill="accent1" w:themeFillTint="33"/>
            <w:vAlign w:val="center"/>
          </w:tcPr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Level 3:</w:t>
            </w:r>
          </w:p>
          <w:p w:rsidR="00905E37" w:rsidRPr="00905E37" w:rsidRDefault="00905E37" w:rsidP="00880B4F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EXCEPTIONAL</w:t>
            </w:r>
          </w:p>
        </w:tc>
        <w:tc>
          <w:tcPr>
            <w:tcW w:w="1165" w:type="dxa"/>
            <w:shd w:val="clear" w:color="auto" w:fill="DEEAF6" w:themeFill="accent1" w:themeFillTint="33"/>
            <w:vAlign w:val="center"/>
          </w:tcPr>
          <w:p w:rsidR="00905E37" w:rsidRPr="00905E37" w:rsidRDefault="00905E37" w:rsidP="00905E37">
            <w:pPr>
              <w:jc w:val="center"/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SCORE</w:t>
            </w:r>
          </w:p>
        </w:tc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Goals/Outcomes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Not measurable or difficult to measure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Vague; lacks specificity or focus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Inappropriate or irrelevant for unit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Measurable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Clearly defined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Appropriate for unit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Aligned to the unit’s mission</w:t>
            </w:r>
          </w:p>
        </w:tc>
        <w:tc>
          <w:tcPr>
            <w:tcW w:w="3296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Measurable using multiple strategies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Clearly defined and specific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Reflect high expectations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Future-oriented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1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Clearly aligned to the strategic plan</w:t>
            </w:r>
          </w:p>
          <w:p w:rsidR="00905E37" w:rsidRPr="00905E37" w:rsidRDefault="00905E37" w:rsidP="002363B0">
            <w:pPr>
              <w:pStyle w:val="ListParagraph"/>
              <w:numPr>
                <w:ilvl w:val="0"/>
                <w:numId w:val="1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applicable, reflect</w:t>
            </w:r>
            <w:r w:rsidR="002363B0">
              <w:rPr>
                <w:rFonts w:cs="Times New Roman"/>
                <w:sz w:val="22"/>
              </w:rPr>
              <w:t xml:space="preserve"> peer, industry, and/or national</w:t>
            </w:r>
            <w:r w:rsidRPr="00905E37">
              <w:rPr>
                <w:rFonts w:cs="Times New Roman"/>
                <w:sz w:val="22"/>
              </w:rPr>
              <w:t xml:space="preserve"> standards 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Assessment Tool(s)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Not identified or not relevant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Does not measure effectively the goal or outcome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Not related to the mission/purpose of the unit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Clearly described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Appropriate measure of the goal or outcome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Produces meaningful data</w:t>
            </w:r>
          </w:p>
        </w:tc>
        <w:tc>
          <w:tcPr>
            <w:tcW w:w="3296" w:type="dxa"/>
          </w:tcPr>
          <w:p w:rsid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Assessment tool is evidence-based, valid, and reliable</w:t>
            </w:r>
          </w:p>
          <w:p w:rsidR="002363B0" w:rsidRPr="00905E37" w:rsidRDefault="002363B0" w:rsidP="00880B4F">
            <w:pPr>
              <w:pStyle w:val="ListParagraph"/>
              <w:numPr>
                <w:ilvl w:val="0"/>
                <w:numId w:val="2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Provide(s) long-term comparable data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2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industry/national assessment tool is used</w:t>
            </w:r>
          </w:p>
          <w:p w:rsidR="00905E37" w:rsidRPr="002363B0" w:rsidRDefault="00905E37" w:rsidP="002363B0">
            <w:pPr>
              <w:pStyle w:val="ListParagraph"/>
              <w:numPr>
                <w:ilvl w:val="0"/>
                <w:numId w:val="2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multiple assessments including both direct and indirect measures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Benchmarks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Not stated or not clearly defined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Not aligned to assessment tool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Unrealistic or trivial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Clearly stated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Aligned to assessment tool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Appropriate for unit’s mission/purpose</w:t>
            </w:r>
          </w:p>
          <w:p w:rsidR="00905E37" w:rsidRPr="00905E37" w:rsidRDefault="00905E37" w:rsidP="002363B0">
            <w:pPr>
              <w:pStyle w:val="ListParagraph"/>
              <w:numPr>
                <w:ilvl w:val="0"/>
                <w:numId w:val="3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 xml:space="preserve">Where appropriate, reflect some knowledge of </w:t>
            </w:r>
            <w:r w:rsidR="002363B0">
              <w:rPr>
                <w:rFonts w:cs="Times New Roman"/>
                <w:sz w:val="22"/>
              </w:rPr>
              <w:t xml:space="preserve">peer, industry, and/or </w:t>
            </w:r>
            <w:r w:rsidRPr="00905E37">
              <w:rPr>
                <w:rFonts w:cs="Times New Roman"/>
                <w:sz w:val="22"/>
              </w:rPr>
              <w:t>national standards</w:t>
            </w:r>
          </w:p>
        </w:tc>
        <w:tc>
          <w:tcPr>
            <w:tcW w:w="3296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Reflect high expectations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Clearly advance the mission of the unit and/or institution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 xml:space="preserve">Where appropriate, aligned to peer, industry, </w:t>
            </w:r>
            <w:r w:rsidR="002363B0">
              <w:rPr>
                <w:rFonts w:cs="Times New Roman"/>
                <w:sz w:val="22"/>
              </w:rPr>
              <w:t xml:space="preserve">national, </w:t>
            </w:r>
            <w:r w:rsidRPr="00905E37">
              <w:rPr>
                <w:rFonts w:cs="Times New Roman"/>
                <w:sz w:val="22"/>
              </w:rPr>
              <w:t xml:space="preserve">or </w:t>
            </w:r>
            <w:r w:rsidR="002363B0">
              <w:rPr>
                <w:rFonts w:cs="Times New Roman"/>
                <w:sz w:val="22"/>
              </w:rPr>
              <w:t xml:space="preserve">other </w:t>
            </w:r>
            <w:r w:rsidRPr="00905E37">
              <w:rPr>
                <w:rFonts w:cs="Times New Roman"/>
                <w:sz w:val="22"/>
              </w:rPr>
              <w:t>external benchmarks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3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reflect long-term aspirations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  <w:bookmarkStart w:id="0" w:name="_GoBack"/>
        <w:bookmarkEnd w:id="0"/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lastRenderedPageBreak/>
              <w:t>Processes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 responsible person identified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No timeline identified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Standard operating procedure (workbook) for collecting/analyzing data is not described or poorly defined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Responsible person identified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Appropriate timeline clearly stated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Standard operating procedure (workbook) for assessment is clearly described</w:t>
            </w:r>
          </w:p>
        </w:tc>
        <w:tc>
          <w:tcPr>
            <w:tcW w:w="3296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 xml:space="preserve">Back-up </w:t>
            </w:r>
            <w:r w:rsidR="002363B0">
              <w:rPr>
                <w:rFonts w:cs="Times New Roman"/>
                <w:sz w:val="22"/>
              </w:rPr>
              <w:t xml:space="preserve">assessment </w:t>
            </w:r>
            <w:r w:rsidRPr="00905E37">
              <w:rPr>
                <w:rFonts w:cs="Times New Roman"/>
                <w:sz w:val="22"/>
              </w:rPr>
              <w:t>personnel identified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4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Sustainable process for collecting/storing data is in place</w:t>
            </w:r>
          </w:p>
          <w:p w:rsidR="00905E37" w:rsidRPr="00905E37" w:rsidRDefault="00905E37" w:rsidP="002363B0">
            <w:pPr>
              <w:pStyle w:val="ListParagraph"/>
              <w:numPr>
                <w:ilvl w:val="0"/>
                <w:numId w:val="4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 xml:space="preserve">Results are shared with </w:t>
            </w:r>
            <w:r w:rsidR="002363B0">
              <w:rPr>
                <w:rFonts w:cs="Times New Roman"/>
                <w:sz w:val="22"/>
              </w:rPr>
              <w:t>stakeholders</w:t>
            </w:r>
            <w:r w:rsidRPr="00905E37">
              <w:rPr>
                <w:rFonts w:cs="Times New Roman"/>
                <w:sz w:val="22"/>
              </w:rPr>
              <w:t xml:space="preserve"> both within and outside the unit as appropriate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Analysis of Data</w:t>
            </w:r>
          </w:p>
        </w:tc>
        <w:tc>
          <w:tcPr>
            <w:tcW w:w="3295" w:type="dxa"/>
          </w:tcPr>
          <w:p w:rsidR="002363B0" w:rsidRDefault="002363B0" w:rsidP="00880B4F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Data summary is missing or incomplete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Basic data analysis missing or incomplete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Questionable methodology for analyzing data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Results are unclear, disorganized, or not supported by data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Data summary is clear, concise, and informative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 xml:space="preserve">Basic data analysis is complete 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Acceptable methodology used for analyzing data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Results are clear, organized, and supported by data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Data analysis identifies strengths and/or weaknesses related to the attainment of the goal/outcome</w:t>
            </w:r>
          </w:p>
        </w:tc>
        <w:tc>
          <w:tcPr>
            <w:tcW w:w="3296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Data analysis is sophisticated and reflects implications for the unit’s stated goals/ outcomes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analysis includes comparisons to external benchmarks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longitudinal analysis of data is included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5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data from multiple measures are analyzed and compared to identify trends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Use of Data to Inform Decisions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based on data are missing or incomplete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provided but not relevant to the goal or outcome</w:t>
            </w:r>
          </w:p>
          <w:p w:rsidR="00905E37" w:rsidRPr="00905E37" w:rsidRDefault="002363B0" w:rsidP="00880B4F">
            <w:pPr>
              <w:pStyle w:val="ListParagraph"/>
              <w:numPr>
                <w:ilvl w:val="0"/>
                <w:numId w:val="6"/>
              </w:numPr>
              <w:ind w:left="342" w:hanging="27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Description</w:t>
            </w:r>
            <w:r w:rsidR="00905E37" w:rsidRPr="00905E37">
              <w:rPr>
                <w:rFonts w:cs="Times New Roman"/>
                <w:sz w:val="22"/>
              </w:rPr>
              <w:t xml:space="preserve"> of decisions is confusing, vague, or trivial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are clearly stated and appropriate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reflect results of data analysis and address identified strengths and/or weaknesses as appropriate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support attainment of goal/outcome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are clearly communicated to all stakeholders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When appropriate, “closing the loop” is clearly described through examples or actions</w:t>
            </w:r>
          </w:p>
        </w:tc>
        <w:tc>
          <w:tcPr>
            <w:tcW w:w="3296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are future-oriented and focused on improvement(s)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Decisions describe innovations informed by unit data and (where appropriate) peer, national, industry, and/or research-based data, programs, or trends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6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When appropriate, “closing the loop” is clearly described through examples/actions and demonstrated through before/after comparison data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</w:trPr>
        <w:tc>
          <w:tcPr>
            <w:tcW w:w="1899" w:type="dxa"/>
          </w:tcPr>
          <w:p w:rsidR="00905E37" w:rsidRPr="00905E37" w:rsidRDefault="00905E37" w:rsidP="00880B4F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lastRenderedPageBreak/>
              <w:t>Overall Quality of Report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is confusing, vague, or nonsensical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is incomplete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2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is late</w:t>
            </w:r>
          </w:p>
        </w:tc>
        <w:tc>
          <w:tcPr>
            <w:tcW w:w="3295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 xml:space="preserve">Report is clearly understandable to the layperson 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is grammatically correct with no spelling errors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All required components are included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5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is submitted on or before the due date</w:t>
            </w:r>
          </w:p>
        </w:tc>
        <w:tc>
          <w:tcPr>
            <w:tcW w:w="3296" w:type="dxa"/>
          </w:tcPr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is well-written and engaging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clearly reflects the mission and/or purpose of the unit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Report clearly supports the strategic plan of the institution</w:t>
            </w:r>
          </w:p>
          <w:p w:rsidR="00905E37" w:rsidRPr="00905E37" w:rsidRDefault="00905E37" w:rsidP="00880B4F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sz w:val="22"/>
              </w:rPr>
              <w:t>Where appropriate, report clearly reflects input from multiple stakeholders</w:t>
            </w:r>
          </w:p>
        </w:tc>
        <w:tc>
          <w:tcPr>
            <w:tcW w:w="1165" w:type="dxa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</w:trPr>
        <w:tc>
          <w:tcPr>
            <w:tcW w:w="11785" w:type="dxa"/>
            <w:gridSpan w:val="4"/>
            <w:shd w:val="clear" w:color="auto" w:fill="FBE4D5" w:themeFill="accent2" w:themeFillTint="33"/>
          </w:tcPr>
          <w:p w:rsidR="00905E37" w:rsidRPr="00905E37" w:rsidRDefault="00905E37" w:rsidP="00905E37">
            <w:pPr>
              <w:rPr>
                <w:rFonts w:cs="Times New Roman"/>
                <w:b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TOTAL SCORE</w:t>
            </w:r>
          </w:p>
        </w:tc>
        <w:tc>
          <w:tcPr>
            <w:tcW w:w="1165" w:type="dxa"/>
            <w:shd w:val="clear" w:color="auto" w:fill="FBE4D5" w:themeFill="accent2" w:themeFillTint="33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</w:p>
        </w:tc>
      </w:tr>
      <w:tr w:rsidR="00905E37" w:rsidRPr="00905E37" w:rsidTr="00905E37">
        <w:trPr>
          <w:cantSplit/>
          <w:trHeight w:val="2016"/>
        </w:trPr>
        <w:tc>
          <w:tcPr>
            <w:tcW w:w="12950" w:type="dxa"/>
            <w:gridSpan w:val="5"/>
            <w:shd w:val="clear" w:color="auto" w:fill="auto"/>
          </w:tcPr>
          <w:p w:rsidR="00905E37" w:rsidRPr="00905E37" w:rsidRDefault="00905E37" w:rsidP="00905E37">
            <w:pPr>
              <w:rPr>
                <w:rFonts w:cs="Times New Roman"/>
                <w:sz w:val="22"/>
              </w:rPr>
            </w:pPr>
            <w:r w:rsidRPr="00905E37">
              <w:rPr>
                <w:rFonts w:cs="Times New Roman"/>
                <w:b/>
                <w:sz w:val="22"/>
              </w:rPr>
              <w:t>COMMENTS:</w:t>
            </w:r>
          </w:p>
        </w:tc>
      </w:tr>
    </w:tbl>
    <w:p w:rsidR="00905E37" w:rsidRDefault="00905E37"/>
    <w:sectPr w:rsidR="00905E37" w:rsidSect="002363B0">
      <w:footerReference w:type="default" r:id="rId8"/>
      <w:pgSz w:w="15840" w:h="12240" w:orient="landscape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D8" w:rsidRDefault="009A72D8" w:rsidP="002363B0">
      <w:r>
        <w:separator/>
      </w:r>
    </w:p>
  </w:endnote>
  <w:endnote w:type="continuationSeparator" w:id="0">
    <w:p w:rsidR="009A72D8" w:rsidRDefault="009A72D8" w:rsidP="0023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F7E" w:rsidRDefault="00BB5F7E">
    <w:pPr>
      <w:pStyle w:val="Footer"/>
    </w:pPr>
    <w:r>
      <w:tab/>
    </w:r>
    <w:r>
      <w:tab/>
    </w:r>
    <w:r>
      <w:tab/>
      <w:t>Revised July 2018</w:t>
    </w:r>
  </w:p>
  <w:p w:rsidR="002363B0" w:rsidRDefault="00236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D8" w:rsidRDefault="009A72D8" w:rsidP="002363B0">
      <w:r>
        <w:separator/>
      </w:r>
    </w:p>
  </w:footnote>
  <w:footnote w:type="continuationSeparator" w:id="0">
    <w:p w:rsidR="009A72D8" w:rsidRDefault="009A72D8" w:rsidP="00236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654"/>
    <w:multiLevelType w:val="hybridMultilevel"/>
    <w:tmpl w:val="F60A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DF9"/>
    <w:multiLevelType w:val="hybridMultilevel"/>
    <w:tmpl w:val="F634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15B"/>
    <w:multiLevelType w:val="hybridMultilevel"/>
    <w:tmpl w:val="430E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54513"/>
    <w:multiLevelType w:val="hybridMultilevel"/>
    <w:tmpl w:val="DEE4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F21C2"/>
    <w:multiLevelType w:val="hybridMultilevel"/>
    <w:tmpl w:val="0B18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DFA"/>
    <w:multiLevelType w:val="hybridMultilevel"/>
    <w:tmpl w:val="7236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13867"/>
    <w:multiLevelType w:val="hybridMultilevel"/>
    <w:tmpl w:val="6C1A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1B"/>
    <w:rsid w:val="000B3C6D"/>
    <w:rsid w:val="000F13AB"/>
    <w:rsid w:val="002363B0"/>
    <w:rsid w:val="00277F60"/>
    <w:rsid w:val="00327FE3"/>
    <w:rsid w:val="003E401B"/>
    <w:rsid w:val="004273D7"/>
    <w:rsid w:val="0055290D"/>
    <w:rsid w:val="00722AF6"/>
    <w:rsid w:val="00741455"/>
    <w:rsid w:val="00871AD3"/>
    <w:rsid w:val="00905E37"/>
    <w:rsid w:val="00906A04"/>
    <w:rsid w:val="009A72D8"/>
    <w:rsid w:val="009B3B9A"/>
    <w:rsid w:val="00BB5F7E"/>
    <w:rsid w:val="00C3388D"/>
    <w:rsid w:val="00CE62D3"/>
    <w:rsid w:val="00CF04A7"/>
    <w:rsid w:val="00D40BCA"/>
    <w:rsid w:val="00D4675E"/>
    <w:rsid w:val="00D639F2"/>
    <w:rsid w:val="00E274A0"/>
    <w:rsid w:val="00E657AA"/>
    <w:rsid w:val="00F02D97"/>
    <w:rsid w:val="00F22835"/>
    <w:rsid w:val="00F7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DFACD"/>
  <w15:chartTrackingRefBased/>
  <w15:docId w15:val="{66F3D728-B3E0-4853-AE69-39FDE86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3B0"/>
  </w:style>
  <w:style w:type="paragraph" w:styleId="Footer">
    <w:name w:val="footer"/>
    <w:basedOn w:val="Normal"/>
    <w:link w:val="FooterChar"/>
    <w:uiPriority w:val="99"/>
    <w:unhideWhenUsed/>
    <w:rsid w:val="00236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FA42-980F-413F-B14F-98C0F645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TN at Martin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Kolitsch</dc:creator>
  <cp:keywords/>
  <dc:description/>
  <cp:lastModifiedBy>Patty Flowers</cp:lastModifiedBy>
  <cp:revision>6</cp:revision>
  <dcterms:created xsi:type="dcterms:W3CDTF">2018-03-07T15:04:00Z</dcterms:created>
  <dcterms:modified xsi:type="dcterms:W3CDTF">2018-07-18T14:28:00Z</dcterms:modified>
</cp:coreProperties>
</file>